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D87168">
      <w:pPr>
        <w:spacing w:line="360" w:lineRule="auto"/>
        <w:jc w:val="center"/>
        <w:rPr>
          <w:rFonts w:hint="eastAsia" w:ascii="方正公文小标宋" w:hAnsi="方正公文小标宋" w:eastAsia="方正公文小标宋" w:cs="方正公文小标宋"/>
          <w:b/>
          <w:color w:val="000000" w:themeColor="text1"/>
          <w:sz w:val="32"/>
          <w:szCs w:val="32"/>
          <w14:textFill>
            <w14:solidFill>
              <w14:schemeClr w14:val="tx1"/>
            </w14:solidFill>
          </w14:textFill>
        </w:rPr>
      </w:pPr>
      <w:r>
        <w:rPr>
          <w:rFonts w:hint="eastAsia" w:ascii="方正公文小标宋" w:hAnsi="方正公文小标宋" w:eastAsia="方正公文小标宋" w:cs="方正公文小标宋"/>
          <w:b/>
          <w:color w:val="000000" w:themeColor="text1"/>
          <w:sz w:val="32"/>
          <w:szCs w:val="32"/>
          <w14:textFill>
            <w14:solidFill>
              <w14:schemeClr w14:val="tx1"/>
            </w14:solidFill>
          </w14:textFill>
        </w:rPr>
        <w:t>关于开展202</w:t>
      </w:r>
      <w:r>
        <w:rPr>
          <w:rFonts w:hint="eastAsia" w:ascii="方正公文小标宋" w:hAnsi="方正公文小标宋" w:eastAsia="方正公文小标宋" w:cs="方正公文小标宋"/>
          <w:b/>
          <w:color w:val="000000" w:themeColor="text1"/>
          <w:sz w:val="32"/>
          <w:szCs w:val="32"/>
          <w:lang w:val="en-US" w:eastAsia="zh-CN"/>
          <w14:textFill>
            <w14:solidFill>
              <w14:schemeClr w14:val="tx1"/>
            </w14:solidFill>
          </w14:textFill>
        </w:rPr>
        <w:t>4</w:t>
      </w:r>
      <w:r>
        <w:rPr>
          <w:rFonts w:hint="eastAsia" w:ascii="方正公文小标宋" w:hAnsi="方正公文小标宋" w:eastAsia="方正公文小标宋" w:cs="方正公文小标宋"/>
          <w:b/>
          <w:color w:val="000000" w:themeColor="text1"/>
          <w:sz w:val="32"/>
          <w:szCs w:val="32"/>
          <w14:textFill>
            <w14:solidFill>
              <w14:schemeClr w14:val="tx1"/>
            </w14:solidFill>
          </w14:textFill>
        </w:rPr>
        <w:t>年</w:t>
      </w:r>
      <w:r>
        <w:rPr>
          <w:rFonts w:hint="eastAsia" w:ascii="方正公文小标宋" w:hAnsi="方正公文小标宋" w:eastAsia="方正公文小标宋" w:cs="方正公文小标宋"/>
          <w:b/>
          <w:color w:val="000000" w:themeColor="text1"/>
          <w:sz w:val="32"/>
          <w:szCs w:val="32"/>
          <w:lang w:val="en-US" w:eastAsia="zh-CN"/>
          <w14:textFill>
            <w14:solidFill>
              <w14:schemeClr w14:val="tx1"/>
            </w14:solidFill>
          </w14:textFill>
        </w:rPr>
        <w:t>校级本科“课程思政”示范</w:t>
      </w:r>
      <w:r>
        <w:rPr>
          <w:rFonts w:hint="eastAsia" w:ascii="方正公文小标宋" w:hAnsi="方正公文小标宋" w:eastAsia="方正公文小标宋" w:cs="方正公文小标宋"/>
          <w:b/>
          <w:color w:val="000000" w:themeColor="text1"/>
          <w:sz w:val="32"/>
          <w:szCs w:val="32"/>
          <w14:textFill>
            <w14:solidFill>
              <w14:schemeClr w14:val="tx1"/>
            </w14:solidFill>
          </w14:textFill>
        </w:rPr>
        <w:t>项目</w:t>
      </w:r>
      <w:r>
        <w:rPr>
          <w:rFonts w:hint="eastAsia" w:ascii="方正公文小标宋" w:hAnsi="方正公文小标宋" w:eastAsia="方正公文小标宋" w:cs="方正公文小标宋"/>
          <w:b/>
          <w:color w:val="000000" w:themeColor="text1"/>
          <w:sz w:val="32"/>
          <w:szCs w:val="32"/>
          <w:lang w:val="en-US" w:eastAsia="zh-CN"/>
          <w14:textFill>
            <w14:solidFill>
              <w14:schemeClr w14:val="tx1"/>
            </w14:solidFill>
          </w14:textFill>
        </w:rPr>
        <w:t>申报</w:t>
      </w:r>
      <w:r>
        <w:rPr>
          <w:rFonts w:hint="eastAsia" w:ascii="方正公文小标宋" w:hAnsi="方正公文小标宋" w:eastAsia="方正公文小标宋" w:cs="方正公文小标宋"/>
          <w:b/>
          <w:color w:val="000000" w:themeColor="text1"/>
          <w:sz w:val="32"/>
          <w:szCs w:val="32"/>
          <w14:textFill>
            <w14:solidFill>
              <w14:schemeClr w14:val="tx1"/>
            </w14:solidFill>
          </w14:textFill>
        </w:rPr>
        <w:t>工作暨202</w:t>
      </w:r>
      <w:r>
        <w:rPr>
          <w:rFonts w:hint="eastAsia" w:ascii="方正公文小标宋" w:hAnsi="方正公文小标宋" w:eastAsia="方正公文小标宋" w:cs="方正公文小标宋"/>
          <w:b/>
          <w:color w:val="000000" w:themeColor="text1"/>
          <w:sz w:val="32"/>
          <w:szCs w:val="32"/>
          <w:lang w:val="en-US" w:eastAsia="zh-CN"/>
          <w14:textFill>
            <w14:solidFill>
              <w14:schemeClr w14:val="tx1"/>
            </w14:solidFill>
          </w14:textFill>
        </w:rPr>
        <w:t>3</w:t>
      </w:r>
      <w:r>
        <w:rPr>
          <w:rFonts w:hint="eastAsia" w:ascii="方正公文小标宋" w:hAnsi="方正公文小标宋" w:eastAsia="方正公文小标宋" w:cs="方正公文小标宋"/>
          <w:b/>
          <w:color w:val="000000" w:themeColor="text1"/>
          <w:sz w:val="32"/>
          <w:szCs w:val="32"/>
          <w14:textFill>
            <w14:solidFill>
              <w14:schemeClr w14:val="tx1"/>
            </w14:solidFill>
          </w14:textFill>
        </w:rPr>
        <w:t>年“课程思政”示范课程结题验收</w:t>
      </w:r>
      <w:r>
        <w:rPr>
          <w:rFonts w:hint="eastAsia" w:ascii="方正公文小标宋" w:hAnsi="方正公文小标宋" w:eastAsia="方正公文小标宋" w:cs="方正公文小标宋"/>
          <w:b/>
          <w:color w:val="000000" w:themeColor="text1"/>
          <w:sz w:val="32"/>
          <w:szCs w:val="32"/>
          <w:lang w:val="en-US" w:eastAsia="zh-CN"/>
          <w14:textFill>
            <w14:solidFill>
              <w14:schemeClr w14:val="tx1"/>
            </w14:solidFill>
          </w14:textFill>
        </w:rPr>
        <w:t>工作</w:t>
      </w:r>
      <w:r>
        <w:rPr>
          <w:rFonts w:hint="eastAsia" w:ascii="方正公文小标宋" w:hAnsi="方正公文小标宋" w:eastAsia="方正公文小标宋" w:cs="方正公文小标宋"/>
          <w:b/>
          <w:color w:val="000000" w:themeColor="text1"/>
          <w:sz w:val="32"/>
          <w:szCs w:val="32"/>
          <w14:textFill>
            <w14:solidFill>
              <w14:schemeClr w14:val="tx1"/>
            </w14:solidFill>
          </w14:textFill>
        </w:rPr>
        <w:t>的通知</w:t>
      </w:r>
    </w:p>
    <w:p w14:paraId="534345FC">
      <w:pPr>
        <w:adjustRightInd w:val="0"/>
        <w:snapToGrid w:val="0"/>
        <w:jc w:val="center"/>
        <w:rPr>
          <w:rFonts w:hint="eastAsia" w:ascii="方正公文小标宋" w:hAnsi="方正公文小标宋" w:eastAsia="方正公文小标宋" w:cs="方正公文小标宋"/>
          <w:color w:val="000000" w:themeColor="text1"/>
          <w:sz w:val="32"/>
          <w:szCs w:val="32"/>
          <w14:textFill>
            <w14:solidFill>
              <w14:schemeClr w14:val="tx1"/>
            </w14:solidFill>
          </w14:textFill>
        </w:rPr>
      </w:pPr>
    </w:p>
    <w:p w14:paraId="757AFEFB">
      <w:pPr>
        <w:spacing w:line="360" w:lineRule="auto"/>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各院部：</w:t>
      </w:r>
    </w:p>
    <w:p w14:paraId="58880DB6">
      <w:pPr>
        <w:spacing w:line="360" w:lineRule="auto"/>
        <w:ind w:firstLine="560" w:firstLineChars="200"/>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为深入贯彻党的二十大精神和习近平总书记关于教育的重要论述精神，根据《中共中央国务院关于加强和改进新形势下高校思想政治工作的意见》、《省教育厅关于深入推进全省高等学校课程思政建设的实施意见》和《南京信息工程大学“课程思政”专项建设实施方案》等文件精神和要求，</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把课程思政作为全面提高人才培养质量的重要任务、建设高质量教育体系的重要内容、落实立德树人根本任务的重要抓手，经研究决定</w:t>
      </w:r>
      <w:r>
        <w:rPr>
          <w:rFonts w:hint="eastAsia" w:ascii="方正仿宋_GB2312" w:hAnsi="方正仿宋_GB2312" w:eastAsia="方正仿宋_GB2312" w:cs="方正仿宋_GB2312"/>
          <w:b w:val="0"/>
          <w:bCs w:val="0"/>
          <w:color w:val="000000"/>
          <w:kern w:val="0"/>
          <w:sz w:val="32"/>
          <w:szCs w:val="32"/>
          <w:lang w:val="en-US" w:eastAsia="zh-CN" w:bidi="ar"/>
        </w:rPr>
        <w:t>，</w:t>
      </w:r>
      <w:r>
        <w:rPr>
          <w:rFonts w:hint="eastAsia" w:ascii="方正仿宋_GB2312" w:hAnsi="方正仿宋_GB2312" w:eastAsia="方正仿宋_GB2312" w:cs="方正仿宋_GB2312"/>
          <w:color w:val="000000" w:themeColor="text1"/>
          <w:sz w:val="28"/>
          <w:szCs w:val="28"/>
          <w14:textFill>
            <w14:solidFill>
              <w14:schemeClr w14:val="tx1"/>
            </w14:solidFill>
          </w14:textFill>
        </w:rPr>
        <w:t>教务处组织开展</w:t>
      </w:r>
      <w:r>
        <w:rPr>
          <w:rFonts w:hint="eastAsia" w:ascii="方正仿宋_GB2312" w:hAnsi="方正仿宋_GB2312" w:eastAsia="方正仿宋_GB2312" w:cs="方正仿宋_GB2312"/>
          <w:color w:val="000000" w:themeColor="text1"/>
          <w:sz w:val="28"/>
          <w:szCs w:val="28"/>
          <w:lang w:val="en-US"/>
          <w14:textFill>
            <w14:solidFill>
              <w14:schemeClr w14:val="tx1"/>
            </w14:solidFill>
          </w14:textFill>
        </w:rPr>
        <w:t>2024</w:t>
      </w:r>
      <w:r>
        <w:rPr>
          <w:rFonts w:hint="eastAsia" w:ascii="方正仿宋_GB2312" w:hAnsi="方正仿宋_GB2312" w:eastAsia="方正仿宋_GB2312" w:cs="方正仿宋_GB2312"/>
          <w:color w:val="000000" w:themeColor="text1"/>
          <w:sz w:val="28"/>
          <w:szCs w:val="28"/>
          <w14:textFill>
            <w14:solidFill>
              <w14:schemeClr w14:val="tx1"/>
            </w14:solidFill>
          </w14:textFill>
        </w:rPr>
        <w:t>年校级本科课程思政示范项目申报工作，同时开展面向“课程思政”示范课程（202</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3</w:t>
      </w:r>
      <w:r>
        <w:rPr>
          <w:rFonts w:hint="eastAsia" w:ascii="方正仿宋_GB2312" w:hAnsi="方正仿宋_GB2312" w:eastAsia="方正仿宋_GB2312" w:cs="方正仿宋_GB2312"/>
          <w:color w:val="000000" w:themeColor="text1"/>
          <w:sz w:val="28"/>
          <w:szCs w:val="28"/>
          <w14:textFill>
            <w14:solidFill>
              <w14:schemeClr w14:val="tx1"/>
            </w14:solidFill>
          </w14:textFill>
        </w:rPr>
        <w:t>年）结题验收工作。现将有关事项通知如下：</w:t>
      </w:r>
    </w:p>
    <w:p w14:paraId="36C997CD">
      <w:pPr>
        <w:spacing w:line="360" w:lineRule="auto"/>
        <w:ind w:firstLine="562" w:firstLineChars="200"/>
        <w:jc w:val="left"/>
        <w:rPr>
          <w:rFonts w:hint="eastAsia" w:ascii="方正仿宋_GB2312" w:hAnsi="方正仿宋_GB2312" w:eastAsia="方正仿宋_GB2312" w:cs="方正仿宋_GB2312"/>
          <w:b/>
          <w:bCs/>
          <w:color w:val="000000" w:themeColor="text1"/>
          <w:sz w:val="28"/>
          <w:szCs w:val="28"/>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一、</w:t>
      </w:r>
      <w:r>
        <w:rPr>
          <w:rFonts w:hint="eastAsia" w:ascii="方正仿宋_GB2312" w:hAnsi="方正仿宋_GB2312" w:eastAsia="方正仿宋_GB2312" w:cs="方正仿宋_GB2312"/>
          <w:b/>
          <w:bCs/>
          <w:color w:val="000000" w:themeColor="text1"/>
          <w:sz w:val="28"/>
          <w:szCs w:val="28"/>
          <w:lang w:val="en-US"/>
          <w14:textFill>
            <w14:solidFill>
              <w14:schemeClr w14:val="tx1"/>
            </w14:solidFill>
          </w14:textFill>
        </w:rPr>
        <w:t>2024</w:t>
      </w: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年校级本科课程思政示范项目申报工作</w:t>
      </w:r>
    </w:p>
    <w:p w14:paraId="3CF90FD7">
      <w:pPr>
        <w:spacing w:line="360" w:lineRule="auto"/>
        <w:ind w:firstLine="562" w:firstLineChars="200"/>
        <w:jc w:val="left"/>
        <w:rPr>
          <w:rFonts w:hint="eastAsia" w:ascii="方正仿宋_GB2312" w:hAnsi="方正仿宋_GB2312" w:eastAsia="方正仿宋_GB2312" w:cs="方正仿宋_GB2312"/>
          <w:b/>
          <w:bCs/>
          <w:color w:val="000000" w:themeColor="text1"/>
          <w:sz w:val="28"/>
          <w:szCs w:val="28"/>
          <w:lang w:eastAsia="zh-CN"/>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（一）申报类型及数量</w:t>
      </w:r>
    </w:p>
    <w:p w14:paraId="2923A7D1">
      <w:pPr>
        <w:spacing w:line="360" w:lineRule="auto"/>
        <w:ind w:firstLine="560" w:firstLineChars="200"/>
        <w:jc w:val="left"/>
        <w:rPr>
          <w:rFonts w:hint="eastAsia" w:ascii="方正仿宋_GB2312" w:hAnsi="方正仿宋_GB2312" w:eastAsia="方正仿宋_GB2312" w:cs="方正仿宋_GB2312"/>
          <w:b/>
          <w:bCs/>
          <w:color w:val="000000" w:themeColor="text1"/>
          <w:sz w:val="28"/>
          <w:szCs w:val="28"/>
          <w:lang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培育类型包括</w:t>
      </w: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“课程思政”</w:t>
      </w:r>
      <w:r>
        <w:rPr>
          <w:rFonts w:hint="eastAsia" w:ascii="方正仿宋_GB2312" w:hAnsi="方正仿宋_GB2312" w:eastAsia="方正仿宋_GB2312" w:cs="方正仿宋_GB2312"/>
          <w:b/>
          <w:bCs/>
          <w:color w:val="000000" w:themeColor="text1"/>
          <w:sz w:val="28"/>
          <w:szCs w:val="28"/>
          <w:lang w:val="en-US" w:eastAsia="zh-CN"/>
          <w14:textFill>
            <w14:solidFill>
              <w14:schemeClr w14:val="tx1"/>
            </w14:solidFill>
          </w14:textFill>
        </w:rPr>
        <w:t>示范专业和</w:t>
      </w: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示范课程项目，</w:t>
      </w:r>
      <w:r>
        <w:rPr>
          <w:rFonts w:hint="eastAsia" w:ascii="方正仿宋_GB2312" w:hAnsi="方正仿宋_GB2312" w:eastAsia="方正仿宋_GB2312" w:cs="方正仿宋_GB2312"/>
          <w:color w:val="000000" w:themeColor="text1"/>
          <w:sz w:val="28"/>
          <w:szCs w:val="28"/>
          <w14:textFill>
            <w14:solidFill>
              <w14:schemeClr w14:val="tx1"/>
            </w14:solidFill>
          </w14:textFill>
        </w:rPr>
        <w:t>其中</w:t>
      </w: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“课程思政</w:t>
      </w:r>
      <w:r>
        <w:rPr>
          <w:rFonts w:hint="eastAsia" w:ascii="方正仿宋_GB2312" w:hAnsi="方正仿宋_GB2312" w:eastAsia="方正仿宋_GB2312" w:cs="方正仿宋_GB2312"/>
          <w:b/>
          <w:bCs/>
          <w:color w:val="000000" w:themeColor="text1"/>
          <w:sz w:val="28"/>
          <w:szCs w:val="28"/>
          <w:lang w:eastAsia="zh-CN"/>
          <w14:textFill>
            <w14:solidFill>
              <w14:schemeClr w14:val="tx1"/>
            </w14:solidFill>
          </w14:textFill>
        </w:rPr>
        <w:t>”</w:t>
      </w: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示范</w:t>
      </w:r>
      <w:r>
        <w:rPr>
          <w:rFonts w:hint="eastAsia" w:ascii="方正仿宋_GB2312" w:hAnsi="方正仿宋_GB2312" w:eastAsia="方正仿宋_GB2312" w:cs="方正仿宋_GB2312"/>
          <w:b/>
          <w:bCs/>
          <w:color w:val="000000" w:themeColor="text1"/>
          <w:sz w:val="28"/>
          <w:szCs w:val="28"/>
          <w:lang w:val="en-US" w:eastAsia="zh-CN"/>
          <w14:textFill>
            <w14:solidFill>
              <w14:schemeClr w14:val="tx1"/>
            </w14:solidFill>
          </w14:textFill>
        </w:rPr>
        <w:t>专业计划立项10</w:t>
      </w: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个</w:t>
      </w:r>
      <w:r>
        <w:rPr>
          <w:rFonts w:hint="eastAsia" w:ascii="方正仿宋_GB2312" w:hAnsi="方正仿宋_GB2312" w:eastAsia="方正仿宋_GB2312" w:cs="方正仿宋_GB2312"/>
          <w:b/>
          <w:bCs/>
          <w:color w:val="000000" w:themeColor="text1"/>
          <w:sz w:val="28"/>
          <w:szCs w:val="28"/>
          <w:lang w:eastAsia="zh-CN"/>
          <w14:textFill>
            <w14:solidFill>
              <w14:schemeClr w14:val="tx1"/>
            </w14:solidFill>
          </w14:textFill>
        </w:rPr>
        <w:t>，</w:t>
      </w:r>
      <w:r>
        <w:rPr>
          <w:rFonts w:hint="eastAsia" w:ascii="方正仿宋_GB2312" w:hAnsi="方正仿宋_GB2312" w:eastAsia="方正仿宋_GB2312" w:cs="方正仿宋_GB2312"/>
          <w:color w:val="000000" w:themeColor="text1"/>
          <w:sz w:val="28"/>
          <w:szCs w:val="28"/>
          <w14:textFill>
            <w14:solidFill>
              <w14:schemeClr w14:val="tx1"/>
            </w14:solidFill>
          </w14:textFill>
        </w:rPr>
        <w:t>“</w:t>
      </w: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课程思政”示范课程项目计划立项2</w:t>
      </w:r>
      <w:r>
        <w:rPr>
          <w:rFonts w:hint="eastAsia" w:ascii="方正仿宋_GB2312" w:hAnsi="方正仿宋_GB2312" w:eastAsia="方正仿宋_GB2312" w:cs="方正仿宋_GB2312"/>
          <w:b/>
          <w:bCs/>
          <w:color w:val="000000" w:themeColor="text1"/>
          <w:sz w:val="28"/>
          <w:szCs w:val="28"/>
          <w:lang w:val="en-US" w:eastAsia="zh-CN"/>
          <w14:textFill>
            <w14:solidFill>
              <w14:schemeClr w14:val="tx1"/>
            </w14:solidFill>
          </w14:textFill>
        </w:rPr>
        <w:t>5</w:t>
      </w: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门</w:t>
      </w:r>
      <w:r>
        <w:rPr>
          <w:rFonts w:hint="eastAsia" w:ascii="方正仿宋_GB2312" w:hAnsi="方正仿宋_GB2312" w:eastAsia="方正仿宋_GB2312" w:cs="方正仿宋_GB2312"/>
          <w:b/>
          <w:bCs/>
          <w:color w:val="000000" w:themeColor="text1"/>
          <w:sz w:val="28"/>
          <w:szCs w:val="28"/>
          <w:lang w:eastAsia="zh-CN"/>
          <w14:textFill>
            <w14:solidFill>
              <w14:schemeClr w14:val="tx1"/>
            </w14:solidFill>
          </w14:textFill>
        </w:rPr>
        <w:t>。</w:t>
      </w:r>
    </w:p>
    <w:p w14:paraId="6BFD5015">
      <w:pPr>
        <w:spacing w:line="360" w:lineRule="auto"/>
        <w:ind w:firstLine="562" w:firstLineChars="200"/>
        <w:jc w:val="left"/>
        <w:rPr>
          <w:rFonts w:hint="eastAsia" w:ascii="方正仿宋_GB2312" w:hAnsi="方正仿宋_GB2312" w:eastAsia="方正仿宋_GB2312" w:cs="方正仿宋_GB2312"/>
          <w:b/>
          <w:bCs/>
          <w:color w:val="000000" w:themeColor="text1"/>
          <w:sz w:val="28"/>
          <w:szCs w:val="28"/>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（二）建设目标</w:t>
      </w:r>
    </w:p>
    <w:p w14:paraId="37843687">
      <w:pPr>
        <w:spacing w:line="360" w:lineRule="auto"/>
        <w:ind w:firstLine="560" w:firstLineChars="200"/>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面向普通本科教育，遴选培育一批课程思政</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示范专业、</w:t>
      </w:r>
      <w:r>
        <w:rPr>
          <w:rFonts w:hint="eastAsia" w:ascii="方正仿宋_GB2312" w:hAnsi="方正仿宋_GB2312" w:eastAsia="方正仿宋_GB2312" w:cs="方正仿宋_GB2312"/>
          <w:color w:val="000000" w:themeColor="text1"/>
          <w:sz w:val="28"/>
          <w:szCs w:val="28"/>
          <w14:textFill>
            <w14:solidFill>
              <w14:schemeClr w14:val="tx1"/>
            </w14:solidFill>
          </w14:textFill>
        </w:rPr>
        <w:t>示范课程，全面推进课程思政建设理论研究和教学实践，探索创新课程思政建设方法路径，构建全面覆盖、类型丰富、层次递进、相互支撑的课程思政体系，加快形成“门门有思政、课课有特色、人人重育人”的良好局面。</w:t>
      </w:r>
    </w:p>
    <w:p w14:paraId="35E3EF0E">
      <w:pPr>
        <w:spacing w:line="360" w:lineRule="auto"/>
        <w:ind w:firstLine="562" w:firstLineChars="200"/>
        <w:jc w:val="left"/>
        <w:rPr>
          <w:rFonts w:hint="eastAsia" w:ascii="方正仿宋_GB2312" w:hAnsi="方正仿宋_GB2312" w:eastAsia="方正仿宋_GB2312" w:cs="方正仿宋_GB2312"/>
          <w:b/>
          <w:bCs/>
          <w:color w:val="000000" w:themeColor="text1"/>
          <w:sz w:val="28"/>
          <w:szCs w:val="28"/>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w:t>
      </w:r>
      <w:r>
        <w:rPr>
          <w:rFonts w:hint="eastAsia" w:ascii="方正仿宋_GB2312" w:hAnsi="方正仿宋_GB2312" w:eastAsia="方正仿宋_GB2312" w:cs="方正仿宋_GB2312"/>
          <w:b/>
          <w:bCs/>
          <w:color w:val="000000" w:themeColor="text1"/>
          <w:sz w:val="28"/>
          <w:szCs w:val="28"/>
          <w:lang w:val="en-US" w:eastAsia="zh-CN"/>
          <w14:textFill>
            <w14:solidFill>
              <w14:schemeClr w14:val="tx1"/>
            </w14:solidFill>
          </w14:textFill>
        </w:rPr>
        <w:t>三</w:t>
      </w: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）申报条件</w:t>
      </w:r>
    </w:p>
    <w:p w14:paraId="049BB689">
      <w:pPr>
        <w:spacing w:line="360" w:lineRule="auto"/>
        <w:ind w:firstLine="562" w:firstLineChars="200"/>
        <w:jc w:val="left"/>
        <w:rPr>
          <w:rFonts w:hint="eastAsia" w:ascii="方正仿宋_GB2312" w:hAnsi="方正仿宋_GB2312" w:eastAsia="方正仿宋_GB2312" w:cs="方正仿宋_GB2312"/>
          <w:b/>
          <w:bCs/>
          <w:color w:val="000000" w:themeColor="text1"/>
          <w:sz w:val="28"/>
          <w:szCs w:val="28"/>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lang w:val="en-US" w:eastAsia="zh-CN"/>
          <w14:textFill>
            <w14:solidFill>
              <w14:schemeClr w14:val="tx1"/>
            </w14:solidFill>
          </w14:textFill>
        </w:rPr>
        <w:t>1</w:t>
      </w: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.“课程思政”示范</w:t>
      </w:r>
      <w:r>
        <w:rPr>
          <w:rFonts w:hint="eastAsia" w:ascii="方正仿宋_GB2312" w:hAnsi="方正仿宋_GB2312" w:eastAsia="方正仿宋_GB2312" w:cs="方正仿宋_GB2312"/>
          <w:b/>
          <w:bCs/>
          <w:color w:val="000000" w:themeColor="text1"/>
          <w:sz w:val="28"/>
          <w:szCs w:val="28"/>
          <w:lang w:val="en-US" w:eastAsia="zh-CN"/>
          <w14:textFill>
            <w14:solidFill>
              <w14:schemeClr w14:val="tx1"/>
            </w14:solidFill>
          </w14:textFill>
        </w:rPr>
        <w:t>专业</w:t>
      </w: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项目</w:t>
      </w:r>
    </w:p>
    <w:p w14:paraId="399C7D89">
      <w:pPr>
        <w:spacing w:line="360" w:lineRule="auto"/>
        <w:ind w:firstLine="562" w:firstLineChars="200"/>
        <w:jc w:val="left"/>
        <w:rPr>
          <w:rFonts w:hint="eastAsia" w:ascii="方正仿宋_GB2312" w:hAnsi="方正仿宋_GB2312" w:eastAsia="方正仿宋_GB2312" w:cs="方正仿宋_GB2312"/>
          <w:color w:val="000000" w:themeColor="text1"/>
          <w:sz w:val="28"/>
          <w:szCs w:val="28"/>
          <w:lang w:eastAsia="zh-CN"/>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（1）</w:t>
      </w:r>
      <w:r>
        <w:rPr>
          <w:rFonts w:hint="eastAsia" w:ascii="方正仿宋_GB2312" w:hAnsi="方正仿宋_GB2312" w:eastAsia="方正仿宋_GB2312" w:cs="方正仿宋_GB2312"/>
          <w:b/>
          <w:bCs/>
          <w:color w:val="000000" w:themeColor="text1"/>
          <w:sz w:val="28"/>
          <w:szCs w:val="28"/>
          <w:lang w:val="en-US" w:eastAsia="zh-CN"/>
          <w14:textFill>
            <w14:solidFill>
              <w14:schemeClr w14:val="tx1"/>
            </w14:solidFill>
          </w14:textFill>
        </w:rPr>
        <w:t>专业</w:t>
      </w: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定位。</w:t>
      </w:r>
      <w:r>
        <w:rPr>
          <w:rFonts w:hint="default" w:ascii="方正仿宋_GB2312" w:hAnsi="方正仿宋_GB2312" w:eastAsia="方正仿宋_GB2312" w:cs="方正仿宋_GB2312"/>
          <w:color w:val="000000" w:themeColor="text1"/>
          <w:sz w:val="28"/>
          <w:szCs w:val="28"/>
          <w14:textFill>
            <w14:solidFill>
              <w14:schemeClr w14:val="tx1"/>
            </w14:solidFill>
          </w14:textFill>
        </w:rPr>
        <w:t>实现“立德树人”的根本任务，</w:t>
      </w:r>
      <w:r>
        <w:rPr>
          <w:rFonts w:hint="eastAsia" w:ascii="方正仿宋_GB2312" w:hAnsi="方正仿宋_GB2312" w:eastAsia="方正仿宋_GB2312" w:cs="方正仿宋_GB2312"/>
          <w:color w:val="000000" w:themeColor="text1"/>
          <w:sz w:val="28"/>
          <w:szCs w:val="28"/>
          <w14:textFill>
            <w14:solidFill>
              <w14:schemeClr w14:val="tx1"/>
            </w14:solidFill>
          </w14:textFill>
        </w:rPr>
        <w:t>专业定位明确，人才培养方案科学合理</w:t>
      </w:r>
      <w:r>
        <w:rPr>
          <w:rFonts w:hint="eastAsia" w:ascii="方正仿宋_GB2312" w:hAnsi="方正仿宋_GB2312" w:eastAsia="方正仿宋_GB2312" w:cs="方正仿宋_GB2312"/>
          <w:color w:val="000000" w:themeColor="text1"/>
          <w:sz w:val="28"/>
          <w:szCs w:val="28"/>
          <w:lang w:eastAsia="zh-CN"/>
          <w14:textFill>
            <w14:solidFill>
              <w14:schemeClr w14:val="tx1"/>
            </w14:solidFill>
          </w14:textFill>
        </w:rPr>
        <w:t>，</w:t>
      </w:r>
      <w:r>
        <w:rPr>
          <w:rFonts w:hint="default" w:ascii="方正仿宋_GB2312" w:hAnsi="方正仿宋_GB2312" w:eastAsia="方正仿宋_GB2312" w:cs="方正仿宋_GB2312"/>
          <w:color w:val="000000" w:themeColor="text1"/>
          <w:sz w:val="28"/>
          <w:szCs w:val="28"/>
          <w14:textFill>
            <w14:solidFill>
              <w14:schemeClr w14:val="tx1"/>
            </w14:solidFill>
          </w14:textFill>
        </w:rPr>
        <w:t>通过课程思政，将思想政治教育融入专业教育，形成专业教育与思政教育的同频共振，着力培养德智体美劳全面发展，具有家国情怀、宽厚基础、实践能力、全球视野的拔尖创新人才</w:t>
      </w:r>
      <w:r>
        <w:rPr>
          <w:rFonts w:hint="eastAsia" w:ascii="方正仿宋_GB2312" w:hAnsi="方正仿宋_GB2312" w:eastAsia="方正仿宋_GB2312" w:cs="方正仿宋_GB2312"/>
          <w:color w:val="000000" w:themeColor="text1"/>
          <w:sz w:val="28"/>
          <w:szCs w:val="28"/>
          <w:lang w:eastAsia="zh-CN"/>
          <w14:textFill>
            <w14:solidFill>
              <w14:schemeClr w14:val="tx1"/>
            </w14:solidFill>
          </w14:textFill>
        </w:rPr>
        <w:t>；</w:t>
      </w:r>
    </w:p>
    <w:p w14:paraId="7059CFAD">
      <w:pPr>
        <w:spacing w:line="360" w:lineRule="auto"/>
        <w:ind w:firstLine="562" w:firstLineChars="200"/>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（2）规范建设。</w:t>
      </w:r>
      <w:r>
        <w:rPr>
          <w:rFonts w:hint="eastAsia" w:ascii="方正仿宋_GB2312" w:hAnsi="方正仿宋_GB2312" w:eastAsia="方正仿宋_GB2312" w:cs="方正仿宋_GB2312"/>
          <w:color w:val="000000" w:themeColor="text1"/>
          <w:sz w:val="28"/>
          <w:szCs w:val="28"/>
          <w14:textFill>
            <w14:solidFill>
              <w14:schemeClr w14:val="tx1"/>
            </w14:solidFill>
          </w14:textFill>
        </w:rPr>
        <w:t>对标《南京信息工程大学“课程思政”</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示范专业</w:t>
      </w:r>
      <w:r>
        <w:rPr>
          <w:rFonts w:hint="eastAsia" w:ascii="方正仿宋_GB2312" w:hAnsi="方正仿宋_GB2312" w:eastAsia="方正仿宋_GB2312" w:cs="方正仿宋_GB2312"/>
          <w:color w:val="000000" w:themeColor="text1"/>
          <w:sz w:val="28"/>
          <w:szCs w:val="28"/>
          <w14:textFill>
            <w14:solidFill>
              <w14:schemeClr w14:val="tx1"/>
            </w14:solidFill>
          </w14:textFill>
        </w:rPr>
        <w:t>建设标准》，</w:t>
      </w:r>
      <w:r>
        <w:rPr>
          <w:rFonts w:hint="default" w:ascii="方正仿宋_GB2312" w:hAnsi="方正仿宋_GB2312" w:eastAsia="方正仿宋_GB2312" w:cs="方正仿宋_GB2312"/>
          <w:color w:val="000000" w:themeColor="text1"/>
          <w:sz w:val="28"/>
          <w:szCs w:val="28"/>
          <w14:textFill>
            <w14:solidFill>
              <w14:schemeClr w14:val="tx1"/>
            </w14:solidFill>
          </w14:textFill>
        </w:rPr>
        <w:t>课程思政示范专业强调全员、全程、全方位育人的理念，将思想政治教育贯穿于人才培养的全过程。通过挖掘专业课程中的思政元素，优化课程设置，完善教学管理，实现思想政治教育与知识体系教育的有机统一</w:t>
      </w:r>
      <w:r>
        <w:rPr>
          <w:rFonts w:hint="eastAsia" w:ascii="方正仿宋_GB2312" w:hAnsi="方正仿宋_GB2312" w:eastAsia="方正仿宋_GB2312" w:cs="方正仿宋_GB2312"/>
          <w:color w:val="000000" w:themeColor="text1"/>
          <w:sz w:val="28"/>
          <w:szCs w:val="28"/>
          <w:lang w:eastAsia="zh-CN"/>
          <w14:textFill>
            <w14:solidFill>
              <w14:schemeClr w14:val="tx1"/>
            </w14:solidFill>
          </w14:textFill>
        </w:rPr>
        <w:t>；</w:t>
      </w:r>
    </w:p>
    <w:p w14:paraId="04F73D8B">
      <w:pPr>
        <w:spacing w:line="360" w:lineRule="auto"/>
        <w:ind w:firstLine="562" w:firstLineChars="200"/>
        <w:jc w:val="left"/>
        <w:rPr>
          <w:rFonts w:hint="eastAsia" w:ascii="方正仿宋_GB2312" w:hAnsi="方正仿宋_GB2312" w:eastAsia="仿宋_GB2312" w:cs="方正仿宋_GB2312"/>
          <w:color w:val="000000" w:themeColor="text1"/>
          <w:sz w:val="28"/>
          <w:szCs w:val="28"/>
          <w:lang w:eastAsia="zh-CN"/>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（3）</w:t>
      </w:r>
      <w:r>
        <w:rPr>
          <w:rFonts w:eastAsia="仿宋_GB2312"/>
          <w:b/>
          <w:bCs/>
          <w:sz w:val="28"/>
          <w:szCs w:val="28"/>
        </w:rPr>
        <w:t>培养方案</w:t>
      </w:r>
      <w:r>
        <w:rPr>
          <w:rFonts w:hint="default" w:ascii="方正仿宋_GB2312" w:hAnsi="方正仿宋_GB2312" w:eastAsia="方正仿宋_GB2312" w:cs="方正仿宋_GB2312"/>
          <w:b/>
          <w:bCs/>
          <w:color w:val="000000" w:themeColor="text1"/>
          <w:sz w:val="28"/>
          <w:szCs w:val="28"/>
          <w14:textFill>
            <w14:solidFill>
              <w14:schemeClr w14:val="tx1"/>
            </w14:solidFill>
          </w14:textFill>
        </w:rPr>
        <w:t>‌</w:t>
      </w:r>
      <w:r>
        <w:rPr>
          <w:rFonts w:hint="eastAsia" w:ascii="方正仿宋_GB2312" w:hAnsi="方正仿宋_GB2312" w:eastAsia="方正仿宋_GB2312" w:cs="方正仿宋_GB2312"/>
          <w:b/>
          <w:bCs/>
          <w:color w:val="000000" w:themeColor="text1"/>
          <w:sz w:val="28"/>
          <w:szCs w:val="28"/>
          <w:lang w:eastAsia="zh-CN"/>
          <w14:textFill>
            <w14:solidFill>
              <w14:schemeClr w14:val="tx1"/>
            </w14:solidFill>
          </w14:textFill>
        </w:rPr>
        <w:t>。</w:t>
      </w:r>
      <w:r>
        <w:rPr>
          <w:rFonts w:eastAsia="仿宋_GB2312"/>
          <w:sz w:val="28"/>
          <w:szCs w:val="28"/>
        </w:rPr>
        <w:t>结合专业特点构建科学合理的课程思政教学体系</w:t>
      </w:r>
      <w:r>
        <w:rPr>
          <w:rFonts w:hint="eastAsia" w:eastAsia="仿宋_GB2312"/>
          <w:sz w:val="28"/>
          <w:szCs w:val="28"/>
          <w:lang w:eastAsia="zh-CN"/>
        </w:rPr>
        <w:t>，</w:t>
      </w:r>
      <w:r>
        <w:rPr>
          <w:rFonts w:eastAsia="仿宋_GB2312"/>
          <w:sz w:val="28"/>
          <w:szCs w:val="28"/>
        </w:rPr>
        <w:t>课程体系设计科学合理，符合学科专业和课程思政教育规律，建立课程育人目标与专业育人目标的支撑、映射关系</w:t>
      </w:r>
      <w:r>
        <w:rPr>
          <w:rFonts w:hint="eastAsia" w:eastAsia="仿宋_GB2312"/>
          <w:sz w:val="28"/>
          <w:szCs w:val="28"/>
          <w:lang w:eastAsia="zh-CN"/>
        </w:rPr>
        <w:t>，</w:t>
      </w:r>
      <w:r>
        <w:rPr>
          <w:rFonts w:eastAsia="仿宋_GB2312"/>
          <w:sz w:val="28"/>
          <w:szCs w:val="28"/>
        </w:rPr>
        <w:t>完善和修订课程教学大纲，在教学目标、教学内容、教学设计和课程考核各方面均要体现思政元素</w:t>
      </w:r>
      <w:r>
        <w:rPr>
          <w:rFonts w:hint="eastAsia" w:eastAsia="仿宋_GB2312"/>
          <w:sz w:val="28"/>
          <w:szCs w:val="28"/>
          <w:lang w:eastAsia="zh-CN"/>
        </w:rPr>
        <w:t>；</w:t>
      </w:r>
    </w:p>
    <w:p w14:paraId="39957BCB">
      <w:pPr>
        <w:spacing w:line="360" w:lineRule="auto"/>
        <w:ind w:firstLine="562" w:firstLineChars="200"/>
        <w:jc w:val="left"/>
        <w:rPr>
          <w:rFonts w:hint="eastAsia" w:ascii="方正仿宋_GB2312" w:hAnsi="方正仿宋_GB2312" w:eastAsia="方正仿宋_GB2312" w:cs="方正仿宋_GB2312"/>
          <w:color w:val="000000" w:themeColor="text1"/>
          <w:sz w:val="28"/>
          <w:szCs w:val="28"/>
          <w:lang w:eastAsia="zh-CN"/>
          <w14:textFill>
            <w14:solidFill>
              <w14:schemeClr w14:val="tx1"/>
            </w14:solidFill>
          </w14:textFill>
        </w:rPr>
      </w:pPr>
      <w:r>
        <w:rPr>
          <w:rFonts w:hint="default" w:ascii="方正仿宋_GB2312" w:hAnsi="方正仿宋_GB2312" w:eastAsia="方正仿宋_GB2312" w:cs="方正仿宋_GB2312"/>
          <w:b/>
          <w:bCs/>
          <w:color w:val="000000" w:themeColor="text1"/>
          <w:sz w:val="28"/>
          <w:szCs w:val="28"/>
          <w14:textFill>
            <w14:solidFill>
              <w14:schemeClr w14:val="tx1"/>
            </w14:solidFill>
          </w14:textFill>
        </w:rPr>
        <w:t>（4）</w:t>
      </w:r>
      <w:r>
        <w:rPr>
          <w:rFonts w:eastAsia="仿宋_GB2312"/>
          <w:b/>
          <w:bCs/>
          <w:sz w:val="28"/>
          <w:szCs w:val="28"/>
        </w:rPr>
        <w:t>课程教材</w:t>
      </w:r>
      <w:r>
        <w:rPr>
          <w:rFonts w:hint="default" w:ascii="方正仿宋_GB2312" w:hAnsi="方正仿宋_GB2312" w:eastAsia="方正仿宋_GB2312" w:cs="方正仿宋_GB2312"/>
          <w:b/>
          <w:bCs/>
          <w:color w:val="000000" w:themeColor="text1"/>
          <w:sz w:val="28"/>
          <w:szCs w:val="28"/>
          <w14:textFill>
            <w14:solidFill>
              <w14:schemeClr w14:val="tx1"/>
            </w14:solidFill>
          </w14:textFill>
        </w:rPr>
        <w:t>‌</w:t>
      </w:r>
      <w:r>
        <w:rPr>
          <w:rFonts w:hint="eastAsia" w:ascii="方正仿宋_GB2312" w:hAnsi="方正仿宋_GB2312" w:eastAsia="方正仿宋_GB2312" w:cs="方正仿宋_GB2312"/>
          <w:b/>
          <w:bCs/>
          <w:color w:val="000000" w:themeColor="text1"/>
          <w:sz w:val="28"/>
          <w:szCs w:val="28"/>
          <w:lang w:eastAsia="zh-CN"/>
          <w14:textFill>
            <w14:solidFill>
              <w14:schemeClr w14:val="tx1"/>
            </w14:solidFill>
          </w14:textFill>
        </w:rPr>
        <w:t>。</w:t>
      </w:r>
      <w:r>
        <w:rPr>
          <w:rFonts w:eastAsia="仿宋_GB2312"/>
          <w:sz w:val="28"/>
          <w:szCs w:val="28"/>
        </w:rPr>
        <w:t>充分将课程思政元素融入公共基础课</w:t>
      </w:r>
      <w:r>
        <w:rPr>
          <w:rFonts w:hint="eastAsia" w:eastAsia="仿宋_GB2312"/>
          <w:sz w:val="28"/>
          <w:szCs w:val="28"/>
          <w:lang w:eastAsia="zh-CN"/>
        </w:rPr>
        <w:t>、</w:t>
      </w:r>
      <w:r>
        <w:rPr>
          <w:rFonts w:eastAsia="仿宋_GB2312"/>
          <w:sz w:val="28"/>
          <w:szCs w:val="28"/>
        </w:rPr>
        <w:t>专业教育课</w:t>
      </w:r>
      <w:r>
        <w:rPr>
          <w:rFonts w:hint="eastAsia" w:eastAsia="仿宋_GB2312"/>
          <w:sz w:val="28"/>
          <w:szCs w:val="28"/>
          <w:lang w:eastAsia="zh-CN"/>
        </w:rPr>
        <w:t>、</w:t>
      </w:r>
      <w:r>
        <w:rPr>
          <w:rFonts w:eastAsia="仿宋_GB2312"/>
          <w:sz w:val="28"/>
          <w:szCs w:val="28"/>
        </w:rPr>
        <w:t>实践类课程</w:t>
      </w:r>
      <w:r>
        <w:rPr>
          <w:rFonts w:hint="eastAsia" w:eastAsia="仿宋_GB2312"/>
          <w:sz w:val="28"/>
          <w:szCs w:val="28"/>
          <w:lang w:val="en-US" w:eastAsia="zh-CN"/>
        </w:rPr>
        <w:t>中，</w:t>
      </w:r>
      <w:r>
        <w:rPr>
          <w:rFonts w:eastAsia="仿宋_GB2312"/>
          <w:sz w:val="28"/>
          <w:szCs w:val="28"/>
        </w:rPr>
        <w:t>深度挖掘提炼</w:t>
      </w:r>
      <w:r>
        <w:rPr>
          <w:rFonts w:hint="eastAsia" w:eastAsia="仿宋_GB2312"/>
          <w:sz w:val="28"/>
          <w:szCs w:val="28"/>
          <w:lang w:val="en-US" w:eastAsia="zh-CN"/>
        </w:rPr>
        <w:t>各类</w:t>
      </w:r>
      <w:r>
        <w:rPr>
          <w:rFonts w:eastAsia="仿宋_GB2312"/>
          <w:sz w:val="28"/>
          <w:szCs w:val="28"/>
        </w:rPr>
        <w:t>课程中所蕴含的思想价值和精神内涵，思政课教师与专业、专业课教师结对，参与人才培养方案修订，参加课程团队教研活动，在课程团队建设、教学资源建设、课程教学改革中落实课程思政要求</w:t>
      </w:r>
      <w:r>
        <w:rPr>
          <w:rFonts w:hint="eastAsia" w:ascii="方正仿宋_GB2312" w:hAnsi="方正仿宋_GB2312" w:eastAsia="方正仿宋_GB2312" w:cs="方正仿宋_GB2312"/>
          <w:color w:val="000000" w:themeColor="text1"/>
          <w:sz w:val="28"/>
          <w:szCs w:val="28"/>
          <w:lang w:eastAsia="zh-CN"/>
          <w14:textFill>
            <w14:solidFill>
              <w14:schemeClr w14:val="tx1"/>
            </w14:solidFill>
          </w14:textFill>
        </w:rPr>
        <w:t>；</w:t>
      </w:r>
    </w:p>
    <w:p w14:paraId="4B8518FB">
      <w:pPr>
        <w:spacing w:line="360" w:lineRule="auto"/>
        <w:ind w:firstLine="562" w:firstLineChars="200"/>
        <w:jc w:val="left"/>
        <w:rPr>
          <w:rFonts w:hint="eastAsia" w:eastAsia="仿宋_GB2312"/>
          <w:sz w:val="28"/>
          <w:szCs w:val="28"/>
          <w:lang w:val="en-US" w:eastAsia="zh-CN"/>
        </w:rPr>
      </w:pPr>
      <w:r>
        <w:rPr>
          <w:rFonts w:hint="default" w:ascii="方正仿宋_GB2312" w:hAnsi="方正仿宋_GB2312" w:eastAsia="方正仿宋_GB2312" w:cs="方正仿宋_GB2312"/>
          <w:b/>
          <w:bCs/>
          <w:color w:val="000000" w:themeColor="text1"/>
          <w:sz w:val="28"/>
          <w:szCs w:val="28"/>
          <w14:textFill>
            <w14:solidFill>
              <w14:schemeClr w14:val="tx1"/>
            </w14:solidFill>
          </w14:textFill>
        </w:rPr>
        <w:t>（5）</w:t>
      </w:r>
      <w:r>
        <w:rPr>
          <w:rFonts w:eastAsia="仿宋_GB2312"/>
          <w:b/>
          <w:bCs/>
          <w:sz w:val="28"/>
          <w:szCs w:val="28"/>
        </w:rPr>
        <w:t>教学改革</w:t>
      </w:r>
      <w:r>
        <w:rPr>
          <w:rFonts w:hint="default" w:ascii="方正仿宋_GB2312" w:hAnsi="方正仿宋_GB2312" w:eastAsia="方正仿宋_GB2312" w:cs="方正仿宋_GB2312"/>
          <w:b/>
          <w:bCs/>
          <w:color w:val="000000" w:themeColor="text1"/>
          <w:sz w:val="28"/>
          <w:szCs w:val="28"/>
          <w14:textFill>
            <w14:solidFill>
              <w14:schemeClr w14:val="tx1"/>
            </w14:solidFill>
          </w14:textFill>
        </w:rPr>
        <w:t>‌</w:t>
      </w:r>
      <w:r>
        <w:rPr>
          <w:rFonts w:hint="eastAsia" w:ascii="方正仿宋_GB2312" w:hAnsi="方正仿宋_GB2312" w:eastAsia="方正仿宋_GB2312" w:cs="方正仿宋_GB2312"/>
          <w:b/>
          <w:bCs/>
          <w:color w:val="000000" w:themeColor="text1"/>
          <w:sz w:val="28"/>
          <w:szCs w:val="28"/>
          <w:lang w:eastAsia="zh-CN"/>
          <w14:textFill>
            <w14:solidFill>
              <w14:schemeClr w14:val="tx1"/>
            </w14:solidFill>
          </w14:textFill>
        </w:rPr>
        <w:t>。</w:t>
      </w:r>
      <w:r>
        <w:rPr>
          <w:rFonts w:eastAsia="仿宋_GB2312"/>
          <w:sz w:val="28"/>
          <w:szCs w:val="28"/>
        </w:rPr>
        <w:t>建成</w:t>
      </w:r>
      <w:r>
        <w:rPr>
          <w:rFonts w:hint="eastAsia" w:eastAsia="仿宋_GB2312"/>
          <w:sz w:val="28"/>
          <w:szCs w:val="28"/>
          <w:lang w:val="en-US" w:eastAsia="zh-CN"/>
        </w:rPr>
        <w:t>一批</w:t>
      </w:r>
      <w:r>
        <w:rPr>
          <w:rFonts w:eastAsia="仿宋_GB2312"/>
          <w:sz w:val="28"/>
          <w:szCs w:val="28"/>
        </w:rPr>
        <w:t>课程思政示范课程</w:t>
      </w:r>
      <w:r>
        <w:rPr>
          <w:rFonts w:hint="eastAsia" w:eastAsia="仿宋_GB2312"/>
          <w:sz w:val="28"/>
          <w:szCs w:val="28"/>
          <w:lang w:eastAsia="zh-CN"/>
        </w:rPr>
        <w:t>，</w:t>
      </w:r>
      <w:r>
        <w:rPr>
          <w:rFonts w:eastAsia="仿宋_GB2312"/>
          <w:sz w:val="28"/>
          <w:szCs w:val="28"/>
        </w:rPr>
        <w:t>严格落实马工程教材统一使用规定，马工程教材使用率达到100%</w:t>
      </w:r>
      <w:r>
        <w:rPr>
          <w:rFonts w:hint="eastAsia" w:eastAsia="仿宋_GB2312"/>
          <w:sz w:val="28"/>
          <w:szCs w:val="28"/>
          <w:lang w:eastAsia="zh-CN"/>
        </w:rPr>
        <w:t>，</w:t>
      </w:r>
      <w:r>
        <w:rPr>
          <w:rFonts w:eastAsia="仿宋_GB2312"/>
          <w:sz w:val="28"/>
          <w:szCs w:val="28"/>
        </w:rPr>
        <w:t>建设一批校级课程思政重点教材和教学指导用书</w:t>
      </w:r>
      <w:r>
        <w:rPr>
          <w:rFonts w:hint="eastAsia" w:eastAsia="仿宋_GB2312"/>
          <w:sz w:val="28"/>
          <w:szCs w:val="28"/>
          <w:lang w:eastAsia="zh-CN"/>
        </w:rPr>
        <w:t>，</w:t>
      </w:r>
      <w:r>
        <w:rPr>
          <w:rFonts w:eastAsia="仿宋_GB2312"/>
          <w:sz w:val="28"/>
          <w:szCs w:val="28"/>
        </w:rPr>
        <w:t>承担校级及以上课程思政相关教改项目，形成示范性强、可推广的专业类课程思政研究与实践成果</w:t>
      </w:r>
      <w:r>
        <w:rPr>
          <w:rFonts w:hint="eastAsia" w:ascii="方正仿宋_GB2312" w:hAnsi="方正仿宋_GB2312" w:eastAsia="方正仿宋_GB2312" w:cs="方正仿宋_GB2312"/>
          <w:color w:val="000000" w:themeColor="text1"/>
          <w:sz w:val="28"/>
          <w:szCs w:val="28"/>
          <w:lang w:eastAsia="zh-CN"/>
          <w14:textFill>
            <w14:solidFill>
              <w14:schemeClr w14:val="tx1"/>
            </w14:solidFill>
          </w14:textFill>
        </w:rPr>
        <w:t>；</w:t>
      </w:r>
    </w:p>
    <w:p w14:paraId="6BEA165C">
      <w:pPr>
        <w:spacing w:line="360" w:lineRule="auto"/>
        <w:ind w:firstLine="562" w:firstLineChars="200"/>
        <w:jc w:val="left"/>
        <w:rPr>
          <w:rFonts w:hint="eastAsia" w:ascii="方正仿宋_GB2312" w:hAnsi="方正仿宋_GB2312" w:eastAsia="仿宋_GB2312" w:cs="方正仿宋_GB2312"/>
          <w:color w:val="000000" w:themeColor="text1"/>
          <w:sz w:val="28"/>
          <w:szCs w:val="28"/>
          <w:lang w:val="en-US" w:eastAsia="zh-CN"/>
          <w14:textFill>
            <w14:solidFill>
              <w14:schemeClr w14:val="tx1"/>
            </w14:solidFill>
          </w14:textFill>
        </w:rPr>
      </w:pPr>
      <w:r>
        <w:rPr>
          <w:rFonts w:hint="default" w:ascii="方正仿宋_GB2312" w:hAnsi="方正仿宋_GB2312" w:eastAsia="方正仿宋_GB2312" w:cs="方正仿宋_GB2312"/>
          <w:b/>
          <w:bCs/>
          <w:color w:val="000000" w:themeColor="text1"/>
          <w:sz w:val="28"/>
          <w:szCs w:val="28"/>
          <w14:textFill>
            <w14:solidFill>
              <w14:schemeClr w14:val="tx1"/>
            </w14:solidFill>
          </w14:textFill>
        </w:rPr>
        <w:t>（6）</w:t>
      </w:r>
      <w:r>
        <w:rPr>
          <w:rFonts w:eastAsia="仿宋_GB2312"/>
          <w:b/>
          <w:bCs/>
          <w:sz w:val="28"/>
          <w:szCs w:val="28"/>
        </w:rPr>
        <w:t>教学成效</w:t>
      </w:r>
      <w:r>
        <w:rPr>
          <w:rFonts w:hint="default" w:ascii="方正仿宋_GB2312" w:hAnsi="方正仿宋_GB2312" w:eastAsia="方正仿宋_GB2312" w:cs="方正仿宋_GB2312"/>
          <w:b/>
          <w:bCs/>
          <w:color w:val="000000" w:themeColor="text1"/>
          <w:sz w:val="28"/>
          <w:szCs w:val="28"/>
          <w14:textFill>
            <w14:solidFill>
              <w14:schemeClr w14:val="tx1"/>
            </w14:solidFill>
          </w14:textFill>
        </w:rPr>
        <w:t>‌</w:t>
      </w:r>
      <w:r>
        <w:rPr>
          <w:rFonts w:hint="eastAsia" w:ascii="方正仿宋_GB2312" w:hAnsi="方正仿宋_GB2312" w:eastAsia="方正仿宋_GB2312" w:cs="方正仿宋_GB2312"/>
          <w:b/>
          <w:bCs/>
          <w:color w:val="000000" w:themeColor="text1"/>
          <w:sz w:val="28"/>
          <w:szCs w:val="28"/>
          <w:lang w:eastAsia="zh-CN"/>
          <w14:textFill>
            <w14:solidFill>
              <w14:schemeClr w14:val="tx1"/>
            </w14:solidFill>
          </w14:textFill>
        </w:rPr>
        <w:t>。</w:t>
      </w:r>
      <w:r>
        <w:rPr>
          <w:rFonts w:eastAsia="仿宋_GB2312"/>
          <w:sz w:val="28"/>
          <w:szCs w:val="28"/>
        </w:rPr>
        <w:t>建立课程思政集体备课制度，主办、承办或协办课程思政培训活动，培育课程思政教学名师和团队</w:t>
      </w:r>
      <w:r>
        <w:rPr>
          <w:rFonts w:hint="default" w:ascii="方正仿宋_GB2312" w:hAnsi="方正仿宋_GB2312" w:eastAsia="方正仿宋_GB2312" w:cs="方正仿宋_GB2312"/>
          <w:color w:val="000000" w:themeColor="text1"/>
          <w:sz w:val="28"/>
          <w:szCs w:val="28"/>
          <w14:textFill>
            <w14:solidFill>
              <w14:schemeClr w14:val="tx1"/>
            </w14:solidFill>
          </w14:textFill>
        </w:rPr>
        <w:t>‌</w:t>
      </w:r>
      <w:r>
        <w:rPr>
          <w:rFonts w:hint="eastAsia" w:ascii="方正仿宋_GB2312" w:hAnsi="方正仿宋_GB2312" w:eastAsia="方正仿宋_GB2312" w:cs="方正仿宋_GB2312"/>
          <w:color w:val="000000" w:themeColor="text1"/>
          <w:sz w:val="28"/>
          <w:szCs w:val="28"/>
          <w:lang w:eastAsia="zh-CN"/>
          <w14:textFill>
            <w14:solidFill>
              <w14:schemeClr w14:val="tx1"/>
            </w14:solidFill>
          </w14:textFill>
        </w:rPr>
        <w:t>，</w:t>
      </w:r>
      <w:r>
        <w:rPr>
          <w:rFonts w:eastAsia="仿宋_GB2312"/>
          <w:sz w:val="28"/>
          <w:szCs w:val="28"/>
        </w:rPr>
        <w:t>课程思政工作能够有效落实到专业所有课程和全体师生。专业教师在师德师风、教书育人、课程思政教学竞赛等方面获得的荣誉或奖励</w:t>
      </w:r>
      <w:r>
        <w:rPr>
          <w:rFonts w:hint="eastAsia" w:eastAsia="仿宋_GB2312"/>
          <w:sz w:val="28"/>
          <w:szCs w:val="28"/>
          <w:lang w:eastAsia="zh-CN"/>
        </w:rPr>
        <w:t>，</w:t>
      </w:r>
      <w:r>
        <w:rPr>
          <w:rFonts w:eastAsia="仿宋_GB2312"/>
          <w:sz w:val="28"/>
          <w:szCs w:val="28"/>
        </w:rPr>
        <w:t>专业在课程思政建设方面特色亮点工作</w:t>
      </w:r>
      <w:r>
        <w:rPr>
          <w:rFonts w:hint="eastAsia" w:eastAsia="仿宋_GB2312"/>
          <w:sz w:val="28"/>
          <w:szCs w:val="28"/>
          <w:lang w:eastAsia="zh-CN"/>
        </w:rPr>
        <w:t>。</w:t>
      </w:r>
    </w:p>
    <w:p w14:paraId="75271ED6">
      <w:pPr>
        <w:spacing w:line="360" w:lineRule="auto"/>
        <w:ind w:firstLine="562" w:firstLineChars="200"/>
        <w:jc w:val="left"/>
        <w:rPr>
          <w:rFonts w:hint="eastAsia" w:ascii="方正仿宋_GB2312" w:hAnsi="方正仿宋_GB2312" w:eastAsia="方正仿宋_GB2312" w:cs="方正仿宋_GB2312"/>
          <w:b/>
          <w:bCs/>
          <w:color w:val="000000" w:themeColor="text1"/>
          <w:sz w:val="28"/>
          <w:szCs w:val="28"/>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lang w:val="en-US" w:eastAsia="zh-CN"/>
          <w14:textFill>
            <w14:solidFill>
              <w14:schemeClr w14:val="tx1"/>
            </w14:solidFill>
          </w14:textFill>
        </w:rPr>
        <w:t>2</w:t>
      </w: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.“课程思政”示范课程项目</w:t>
      </w:r>
    </w:p>
    <w:p w14:paraId="1CD8D9F1">
      <w:pPr>
        <w:spacing w:line="360" w:lineRule="auto"/>
        <w:ind w:firstLine="562" w:firstLineChars="200"/>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（1）师德师风。</w:t>
      </w:r>
      <w:r>
        <w:rPr>
          <w:rFonts w:hint="eastAsia" w:ascii="方正仿宋_GB2312" w:hAnsi="方正仿宋_GB2312" w:eastAsia="方正仿宋_GB2312" w:cs="方正仿宋_GB2312"/>
          <w:color w:val="000000" w:themeColor="text1"/>
          <w:sz w:val="28"/>
          <w:szCs w:val="28"/>
          <w14:textFill>
            <w14:solidFill>
              <w14:schemeClr w14:val="tx1"/>
            </w14:solidFill>
          </w14:textFill>
        </w:rPr>
        <w:t>授课教师政治立场坚定，师德师风良好。能够准确把握本课程开展课程思政建设的方向和重点，并融入课程教学全过程；</w:t>
      </w:r>
    </w:p>
    <w:p w14:paraId="3C301710">
      <w:pPr>
        <w:spacing w:line="360" w:lineRule="auto"/>
        <w:ind w:firstLine="562" w:firstLineChars="200"/>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（2）规范建设。</w:t>
      </w:r>
      <w:r>
        <w:rPr>
          <w:rFonts w:hint="eastAsia" w:ascii="方正仿宋_GB2312" w:hAnsi="方正仿宋_GB2312" w:eastAsia="方正仿宋_GB2312" w:cs="方正仿宋_GB2312"/>
          <w:color w:val="000000" w:themeColor="text1"/>
          <w:sz w:val="28"/>
          <w:szCs w:val="28"/>
          <w14:textFill>
            <w14:solidFill>
              <w14:schemeClr w14:val="tx1"/>
            </w14:solidFill>
          </w14:textFill>
        </w:rPr>
        <w:t>对标《南京信息工程大学“课程思政”示范课程建设指标》，制定明确的课程思政教学目标，注重挖掘和开拓与本课程紧密相关的课程思政资源，加强课程思政教学改革创新，推动课程思政与现代教育技术深度融合等；</w:t>
      </w:r>
    </w:p>
    <w:p w14:paraId="1B3ACD21">
      <w:pPr>
        <w:spacing w:line="360" w:lineRule="auto"/>
        <w:ind w:firstLine="562" w:firstLineChars="200"/>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（3）思政主线。</w:t>
      </w:r>
      <w:r>
        <w:rPr>
          <w:rFonts w:hint="eastAsia" w:ascii="方正仿宋_GB2312" w:hAnsi="方正仿宋_GB2312" w:eastAsia="方正仿宋_GB2312" w:cs="方正仿宋_GB2312"/>
          <w:color w:val="000000" w:themeColor="text1"/>
          <w:sz w:val="28"/>
          <w:szCs w:val="28"/>
          <w14:textFill>
            <w14:solidFill>
              <w14:schemeClr w14:val="tx1"/>
            </w14:solidFill>
          </w14:textFill>
        </w:rPr>
        <w:t>准确把握“坚定学生理想信念，教育学生爱党、爱国、爱社会主义、爱人民、爱集体”主线，结合所在学科专业、所属课程类型的育人要求和特点，深入挖掘蕴含的思政教育资源，优化课程思政内容供给；</w:t>
      </w:r>
    </w:p>
    <w:p w14:paraId="22E54E06">
      <w:pPr>
        <w:spacing w:line="360" w:lineRule="auto"/>
        <w:ind w:firstLine="562" w:firstLineChars="200"/>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（4）思政融入。</w:t>
      </w:r>
      <w:r>
        <w:rPr>
          <w:rFonts w:hint="eastAsia" w:ascii="方正仿宋_GB2312" w:hAnsi="方正仿宋_GB2312" w:eastAsia="方正仿宋_GB2312" w:cs="方正仿宋_GB2312"/>
          <w:color w:val="000000" w:themeColor="text1"/>
          <w:sz w:val="28"/>
          <w:szCs w:val="28"/>
          <w14:textFill>
            <w14:solidFill>
              <w14:schemeClr w14:val="tx1"/>
            </w14:solidFill>
          </w14:textFill>
        </w:rPr>
        <w:t>注重体现专业特色，注重价值塑造、知识传授与能力培养相统一，科学设计课程目标和教案课件，将思政教育有机融入课程教学，达到润物无声的育人效果；</w:t>
      </w:r>
    </w:p>
    <w:p w14:paraId="310436F4">
      <w:pPr>
        <w:spacing w:line="360" w:lineRule="auto"/>
        <w:ind w:firstLine="562" w:firstLineChars="200"/>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（5）专思融合。</w:t>
      </w:r>
      <w:r>
        <w:rPr>
          <w:rFonts w:hint="eastAsia" w:ascii="方正仿宋_GB2312" w:hAnsi="方正仿宋_GB2312" w:eastAsia="方正仿宋_GB2312" w:cs="方正仿宋_GB2312"/>
          <w:color w:val="000000" w:themeColor="text1"/>
          <w:sz w:val="28"/>
          <w:szCs w:val="28"/>
          <w14:textFill>
            <w14:solidFill>
              <w14:schemeClr w14:val="tx1"/>
            </w14:solidFill>
          </w14:textFill>
        </w:rPr>
        <w:t>要坚持以本为本，聚焦专业特点和育人要求，适应创新型复合型应用型人才培养需要，推动专业教育与思政教育紧密融合；</w:t>
      </w:r>
    </w:p>
    <w:p w14:paraId="589DF7D8">
      <w:pPr>
        <w:spacing w:line="360" w:lineRule="auto"/>
        <w:ind w:firstLine="562" w:firstLineChars="200"/>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（6）教学模式。</w:t>
      </w:r>
      <w:r>
        <w:rPr>
          <w:rFonts w:hint="eastAsia" w:ascii="方正仿宋_GB2312" w:hAnsi="方正仿宋_GB2312" w:eastAsia="方正仿宋_GB2312" w:cs="方正仿宋_GB2312"/>
          <w:color w:val="000000" w:themeColor="text1"/>
          <w:sz w:val="28"/>
          <w:szCs w:val="28"/>
          <w14:textFill>
            <w14:solidFill>
              <w14:schemeClr w14:val="tx1"/>
            </w14:solidFill>
          </w14:textFill>
        </w:rPr>
        <w:t>注重课程思政建设模式创新，教学内容体现思想性、前沿性与时代性，教学方法体现先进性、互动性与针对性，形成可供同类课程借鉴共享的经验、成果和模式；</w:t>
      </w:r>
    </w:p>
    <w:p w14:paraId="7369E68E">
      <w:pPr>
        <w:spacing w:line="360" w:lineRule="auto"/>
        <w:ind w:firstLine="562" w:firstLineChars="200"/>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（7）思政评价。</w:t>
      </w:r>
      <w:r>
        <w:rPr>
          <w:rFonts w:hint="eastAsia" w:ascii="方正仿宋_GB2312" w:hAnsi="方正仿宋_GB2312" w:eastAsia="方正仿宋_GB2312" w:cs="方正仿宋_GB2312"/>
          <w:color w:val="000000" w:themeColor="text1"/>
          <w:sz w:val="28"/>
          <w:szCs w:val="28"/>
          <w14:textFill>
            <w14:solidFill>
              <w14:schemeClr w14:val="tx1"/>
            </w14:solidFill>
          </w14:textFill>
        </w:rPr>
        <w:t>考核方式和评价办法完善，育人效果显著，学生评教结果优秀，校内外同行专家评价良好，形成较高水平的课程思政展示成果，具有良好的示范辐射作用；</w:t>
      </w:r>
    </w:p>
    <w:p w14:paraId="569A3148">
      <w:pPr>
        <w:spacing w:line="360" w:lineRule="auto"/>
        <w:ind w:firstLine="562" w:firstLineChars="200"/>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（8）建设周期。</w:t>
      </w:r>
      <w:r>
        <w:rPr>
          <w:rFonts w:hint="eastAsia" w:ascii="方正仿宋_GB2312" w:hAnsi="方正仿宋_GB2312" w:eastAsia="方正仿宋_GB2312" w:cs="方正仿宋_GB2312"/>
          <w:color w:val="000000" w:themeColor="text1"/>
          <w:sz w:val="28"/>
          <w:szCs w:val="28"/>
          <w14:textFill>
            <w14:solidFill>
              <w14:schemeClr w14:val="tx1"/>
            </w14:solidFill>
          </w14:textFill>
        </w:rPr>
        <w:t>已纳入人才培养方案，实施学分管理，并至少经过两个学期或两个教学周期的建设和完善。</w:t>
      </w:r>
    </w:p>
    <w:p w14:paraId="1B0CEA7A">
      <w:pPr>
        <w:spacing w:line="360" w:lineRule="auto"/>
        <w:ind w:firstLine="562" w:firstLineChars="200"/>
        <w:jc w:val="left"/>
        <w:rPr>
          <w:rFonts w:hint="eastAsia" w:ascii="方正仿宋_GB2312" w:hAnsi="方正仿宋_GB2312" w:eastAsia="方正仿宋_GB2312" w:cs="方正仿宋_GB2312"/>
          <w:b/>
          <w:bCs/>
          <w:color w:val="000000" w:themeColor="text1"/>
          <w:sz w:val="28"/>
          <w:szCs w:val="28"/>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（四）工作安排及建设周期</w:t>
      </w:r>
    </w:p>
    <w:p w14:paraId="5EEE111E">
      <w:pPr>
        <w:spacing w:line="360" w:lineRule="auto"/>
        <w:ind w:firstLine="562" w:firstLineChars="200"/>
        <w:jc w:val="left"/>
        <w:rPr>
          <w:rFonts w:hint="eastAsia" w:ascii="方正仿宋_GB2312" w:hAnsi="方正仿宋_GB2312" w:eastAsia="方正仿宋_GB2312" w:cs="方正仿宋_GB2312"/>
          <w:b/>
          <w:bCs/>
          <w:color w:val="000000" w:themeColor="text1"/>
          <w:sz w:val="28"/>
          <w:szCs w:val="28"/>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1.工作安排</w:t>
      </w:r>
    </w:p>
    <w:tbl>
      <w:tblPr>
        <w:tblStyle w:val="8"/>
        <w:tblW w:w="7808" w:type="dxa"/>
        <w:jc w:val="center"/>
        <w:tblLayout w:type="autofit"/>
        <w:tblCellMar>
          <w:top w:w="0" w:type="dxa"/>
          <w:left w:w="108" w:type="dxa"/>
          <w:bottom w:w="0" w:type="dxa"/>
          <w:right w:w="108" w:type="dxa"/>
        </w:tblCellMar>
      </w:tblPr>
      <w:tblGrid>
        <w:gridCol w:w="2495"/>
        <w:gridCol w:w="5313"/>
      </w:tblGrid>
      <w:tr w14:paraId="04A91496">
        <w:tblPrEx>
          <w:tblCellMar>
            <w:top w:w="0" w:type="dxa"/>
            <w:left w:w="108" w:type="dxa"/>
            <w:bottom w:w="0" w:type="dxa"/>
            <w:right w:w="108" w:type="dxa"/>
          </w:tblCellMar>
        </w:tblPrEx>
        <w:trPr>
          <w:trHeight w:val="1616" w:hRule="atLeast"/>
          <w:jc w:val="center"/>
        </w:trPr>
        <w:tc>
          <w:tcPr>
            <w:tcW w:w="249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7983C3">
            <w:pPr>
              <w:spacing w:line="360" w:lineRule="auto"/>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202</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4</w:t>
            </w:r>
            <w:r>
              <w:rPr>
                <w:rFonts w:hint="eastAsia" w:ascii="方正仿宋_GB2312" w:hAnsi="方正仿宋_GB2312" w:eastAsia="方正仿宋_GB2312" w:cs="方正仿宋_GB2312"/>
                <w:color w:val="000000" w:themeColor="text1"/>
                <w:sz w:val="28"/>
                <w:szCs w:val="28"/>
                <w14:textFill>
                  <w14:solidFill>
                    <w14:schemeClr w14:val="tx1"/>
                  </w14:solidFill>
                </w14:textFill>
              </w:rPr>
              <w:t>年</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12</w:t>
            </w:r>
            <w:r>
              <w:rPr>
                <w:rFonts w:hint="eastAsia" w:ascii="方正仿宋_GB2312" w:hAnsi="方正仿宋_GB2312" w:eastAsia="方正仿宋_GB2312" w:cs="方正仿宋_GB2312"/>
                <w:color w:val="000000" w:themeColor="text1"/>
                <w:sz w:val="28"/>
                <w:szCs w:val="28"/>
                <w14:textFill>
                  <w14:solidFill>
                    <w14:schemeClr w14:val="tx1"/>
                  </w14:solidFill>
                </w14:textFill>
              </w:rPr>
              <w:t>月</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4</w:t>
            </w:r>
            <w:r>
              <w:rPr>
                <w:rFonts w:hint="eastAsia" w:ascii="方正仿宋_GB2312" w:hAnsi="方正仿宋_GB2312" w:eastAsia="方正仿宋_GB2312" w:cs="方正仿宋_GB2312"/>
                <w:color w:val="000000" w:themeColor="text1"/>
                <w:sz w:val="28"/>
                <w:szCs w:val="28"/>
                <w14:textFill>
                  <w14:solidFill>
                    <w14:schemeClr w14:val="tx1"/>
                  </w14:solidFill>
                </w14:textFill>
              </w:rPr>
              <w:t>日前</w:t>
            </w:r>
          </w:p>
        </w:tc>
        <w:tc>
          <w:tcPr>
            <w:tcW w:w="5313" w:type="dxa"/>
            <w:tcBorders>
              <w:top w:val="single" w:color="auto" w:sz="4" w:space="0"/>
              <w:left w:val="nil"/>
              <w:bottom w:val="single" w:color="auto" w:sz="4" w:space="0"/>
              <w:right w:val="single" w:color="auto" w:sz="4" w:space="0"/>
            </w:tcBorders>
            <w:shd w:val="clear" w:color="auto" w:fill="auto"/>
            <w:vAlign w:val="center"/>
          </w:tcPr>
          <w:p w14:paraId="464DEB0D">
            <w:pPr>
              <w:spacing w:line="360" w:lineRule="auto"/>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请各位教师在新教务系统（网址为：http://jwxt.nuist.edu.cn/质量工程项目管理模块--质量工程服务）--申报批次--</w:t>
            </w:r>
            <w:r>
              <w:rPr>
                <w:rFonts w:hint="eastAsia" w:ascii="方正仿宋_GB2312" w:hAnsi="方正仿宋_GB2312" w:eastAsia="方正仿宋_GB2312" w:cs="方正仿宋_GB2312"/>
                <w:b/>
                <w:bCs/>
                <w:color w:val="000000" w:themeColor="text1"/>
                <w:sz w:val="28"/>
                <w:szCs w:val="28"/>
                <w:lang w:val="en-US"/>
                <w14:textFill>
                  <w14:solidFill>
                    <w14:schemeClr w14:val="tx1"/>
                  </w14:solidFill>
                </w14:textFill>
              </w:rPr>
              <w:t>2024</w:t>
            </w: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年校级“课程思政”示范</w:t>
            </w:r>
            <w:r>
              <w:rPr>
                <w:rFonts w:hint="eastAsia" w:ascii="方正仿宋_GB2312" w:hAnsi="方正仿宋_GB2312" w:eastAsia="方正仿宋_GB2312" w:cs="方正仿宋_GB2312"/>
                <w:b/>
                <w:bCs/>
                <w:color w:val="000000" w:themeColor="text1"/>
                <w:sz w:val="28"/>
                <w:szCs w:val="28"/>
                <w:lang w:val="en-US" w:eastAsia="zh-CN"/>
                <w14:textFill>
                  <w14:solidFill>
                    <w14:schemeClr w14:val="tx1"/>
                  </w14:solidFill>
                </w14:textFill>
              </w:rPr>
              <w:t>专业</w:t>
            </w: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项目</w:t>
            </w:r>
            <w:r>
              <w:rPr>
                <w:rFonts w:hint="eastAsia" w:ascii="方正仿宋_GB2312" w:hAnsi="方正仿宋_GB2312" w:eastAsia="方正仿宋_GB2312" w:cs="方正仿宋_GB2312"/>
                <w:b/>
                <w:bCs/>
                <w:color w:val="000000" w:themeColor="text1"/>
                <w:sz w:val="28"/>
                <w:szCs w:val="28"/>
                <w:lang w:eastAsia="zh-CN"/>
                <w14:textFill>
                  <w14:solidFill>
                    <w14:schemeClr w14:val="tx1"/>
                  </w14:solidFill>
                </w14:textFill>
              </w:rPr>
              <w:t>、</w:t>
            </w:r>
            <w:r>
              <w:rPr>
                <w:rFonts w:hint="eastAsia" w:ascii="方正仿宋_GB2312" w:hAnsi="方正仿宋_GB2312" w:eastAsia="方正仿宋_GB2312" w:cs="方正仿宋_GB2312"/>
                <w:b/>
                <w:bCs/>
                <w:color w:val="000000" w:themeColor="text1"/>
                <w:sz w:val="28"/>
                <w:szCs w:val="28"/>
                <w:lang w:val="en-US"/>
                <w14:textFill>
                  <w14:solidFill>
                    <w14:schemeClr w14:val="tx1"/>
                  </w14:solidFill>
                </w14:textFill>
              </w:rPr>
              <w:t>2024</w:t>
            </w: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年校级“课程思政”示范课程项目</w:t>
            </w:r>
            <w:r>
              <w:rPr>
                <w:rFonts w:hint="eastAsia" w:ascii="方正仿宋_GB2312" w:hAnsi="方正仿宋_GB2312" w:eastAsia="方正仿宋_GB2312" w:cs="方正仿宋_GB2312"/>
                <w:b/>
                <w:bCs/>
                <w:color w:val="000000" w:themeColor="text1"/>
                <w:sz w:val="28"/>
                <w:szCs w:val="28"/>
                <w:lang w:eastAsia="zh-CN"/>
                <w14:textFill>
                  <w14:solidFill>
                    <w14:schemeClr w14:val="tx1"/>
                  </w14:solidFill>
                </w14:textFill>
              </w:rPr>
              <w:t>，</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提交以下材料：南京信息工程大学课程思政示范专业申报书（附件2）、</w:t>
            </w:r>
            <w:r>
              <w:rPr>
                <w:rFonts w:hint="eastAsia" w:ascii="方正仿宋_GB2312" w:hAnsi="方正仿宋_GB2312" w:eastAsia="方正仿宋_GB2312" w:cs="方正仿宋_GB2312"/>
                <w:color w:val="000000" w:themeColor="text1"/>
                <w:sz w:val="28"/>
                <w:szCs w:val="28"/>
                <w14:textFill>
                  <w14:solidFill>
                    <w14:schemeClr w14:val="tx1"/>
                  </w14:solidFill>
                </w14:textFill>
              </w:rPr>
              <w:t>南京信息工程大学课程思政示范课程项目申报书</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（见附件4）、附件材料（word版和pdf版签字盖章）（不需提交纸质材料）。请各学院在新教务系统根据申报通知严格审核，完成推荐。</w:t>
            </w:r>
          </w:p>
        </w:tc>
      </w:tr>
      <w:tr w14:paraId="31D695B5">
        <w:tblPrEx>
          <w:tblCellMar>
            <w:top w:w="0" w:type="dxa"/>
            <w:left w:w="108" w:type="dxa"/>
            <w:bottom w:w="0" w:type="dxa"/>
            <w:right w:w="108" w:type="dxa"/>
          </w:tblCellMar>
        </w:tblPrEx>
        <w:trPr>
          <w:trHeight w:val="513" w:hRule="atLeast"/>
          <w:jc w:val="center"/>
        </w:trPr>
        <w:tc>
          <w:tcPr>
            <w:tcW w:w="2495" w:type="dxa"/>
            <w:tcBorders>
              <w:top w:val="nil"/>
              <w:left w:val="single" w:color="auto" w:sz="4" w:space="0"/>
              <w:bottom w:val="single" w:color="auto" w:sz="4" w:space="0"/>
              <w:right w:val="single" w:color="auto" w:sz="4" w:space="0"/>
            </w:tcBorders>
            <w:shd w:val="clear" w:color="auto" w:fill="auto"/>
            <w:noWrap/>
            <w:vAlign w:val="center"/>
          </w:tcPr>
          <w:p w14:paraId="73E8919B">
            <w:pPr>
              <w:spacing w:line="360" w:lineRule="auto"/>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202</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4</w:t>
            </w:r>
            <w:r>
              <w:rPr>
                <w:rFonts w:hint="eastAsia" w:ascii="方正仿宋_GB2312" w:hAnsi="方正仿宋_GB2312" w:eastAsia="方正仿宋_GB2312" w:cs="方正仿宋_GB2312"/>
                <w:color w:val="000000" w:themeColor="text1"/>
                <w:sz w:val="28"/>
                <w:szCs w:val="28"/>
                <w14:textFill>
                  <w14:solidFill>
                    <w14:schemeClr w14:val="tx1"/>
                  </w14:solidFill>
                </w14:textFill>
              </w:rPr>
              <w:t>年</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12</w:t>
            </w:r>
            <w:r>
              <w:rPr>
                <w:rFonts w:hint="eastAsia" w:ascii="方正仿宋_GB2312" w:hAnsi="方正仿宋_GB2312" w:eastAsia="方正仿宋_GB2312" w:cs="方正仿宋_GB2312"/>
                <w:color w:val="000000" w:themeColor="text1"/>
                <w:sz w:val="28"/>
                <w:szCs w:val="28"/>
                <w14:textFill>
                  <w14:solidFill>
                    <w14:schemeClr w14:val="tx1"/>
                  </w14:solidFill>
                </w14:textFill>
              </w:rPr>
              <w:t>月</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11</w:t>
            </w:r>
            <w:r>
              <w:rPr>
                <w:rFonts w:hint="eastAsia" w:ascii="方正仿宋_GB2312" w:hAnsi="方正仿宋_GB2312" w:eastAsia="方正仿宋_GB2312" w:cs="方正仿宋_GB2312"/>
                <w:color w:val="000000" w:themeColor="text1"/>
                <w:sz w:val="28"/>
                <w:szCs w:val="28"/>
                <w14:textFill>
                  <w14:solidFill>
                    <w14:schemeClr w14:val="tx1"/>
                  </w14:solidFill>
                </w14:textFill>
              </w:rPr>
              <w:t>日前</w:t>
            </w:r>
          </w:p>
        </w:tc>
        <w:tc>
          <w:tcPr>
            <w:tcW w:w="5313" w:type="dxa"/>
            <w:tcBorders>
              <w:top w:val="nil"/>
              <w:left w:val="nil"/>
              <w:bottom w:val="single" w:color="auto" w:sz="4" w:space="0"/>
              <w:right w:val="single" w:color="auto" w:sz="4" w:space="0"/>
            </w:tcBorders>
            <w:shd w:val="clear" w:color="auto" w:fill="auto"/>
            <w:noWrap/>
            <w:vAlign w:val="center"/>
          </w:tcPr>
          <w:p w14:paraId="6D4BA147">
            <w:pPr>
              <w:spacing w:line="360" w:lineRule="auto"/>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汇总各院部申报项目，组织专家评审，确定</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建设</w:t>
            </w:r>
            <w:r>
              <w:rPr>
                <w:rFonts w:hint="eastAsia" w:ascii="方正仿宋_GB2312" w:hAnsi="方正仿宋_GB2312" w:eastAsia="方正仿宋_GB2312" w:cs="方正仿宋_GB2312"/>
                <w:color w:val="000000" w:themeColor="text1"/>
                <w:sz w:val="28"/>
                <w:szCs w:val="28"/>
                <w14:textFill>
                  <w14:solidFill>
                    <w14:schemeClr w14:val="tx1"/>
                  </w14:solidFill>
                </w14:textFill>
              </w:rPr>
              <w:t>项目并发文公示；</w:t>
            </w:r>
          </w:p>
        </w:tc>
      </w:tr>
      <w:tr w14:paraId="232FE05C">
        <w:tblPrEx>
          <w:tblCellMar>
            <w:top w:w="0" w:type="dxa"/>
            <w:left w:w="108" w:type="dxa"/>
            <w:bottom w:w="0" w:type="dxa"/>
            <w:right w:w="108" w:type="dxa"/>
          </w:tblCellMar>
        </w:tblPrEx>
        <w:trPr>
          <w:trHeight w:val="513" w:hRule="atLeast"/>
          <w:jc w:val="center"/>
        </w:trPr>
        <w:tc>
          <w:tcPr>
            <w:tcW w:w="2495" w:type="dxa"/>
            <w:tcBorders>
              <w:top w:val="nil"/>
              <w:left w:val="single" w:color="auto" w:sz="4" w:space="0"/>
              <w:bottom w:val="single" w:color="auto" w:sz="4" w:space="0"/>
              <w:right w:val="single" w:color="auto" w:sz="4" w:space="0"/>
            </w:tcBorders>
            <w:shd w:val="clear" w:color="auto" w:fill="auto"/>
            <w:noWrap/>
            <w:vAlign w:val="center"/>
          </w:tcPr>
          <w:p w14:paraId="29BAF6F5">
            <w:pPr>
              <w:spacing w:line="360" w:lineRule="auto"/>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202</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5</w:t>
            </w:r>
            <w:r>
              <w:rPr>
                <w:rFonts w:hint="eastAsia" w:ascii="方正仿宋_GB2312" w:hAnsi="方正仿宋_GB2312" w:eastAsia="方正仿宋_GB2312" w:cs="方正仿宋_GB2312"/>
                <w:color w:val="000000" w:themeColor="text1"/>
                <w:sz w:val="28"/>
                <w:szCs w:val="28"/>
                <w14:textFill>
                  <w14:solidFill>
                    <w14:schemeClr w14:val="tx1"/>
                  </w14:solidFill>
                </w14:textFill>
              </w:rPr>
              <w:t>年1</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2</w:t>
            </w:r>
            <w:r>
              <w:rPr>
                <w:rFonts w:hint="eastAsia" w:ascii="方正仿宋_GB2312" w:hAnsi="方正仿宋_GB2312" w:eastAsia="方正仿宋_GB2312" w:cs="方正仿宋_GB2312"/>
                <w:color w:val="000000" w:themeColor="text1"/>
                <w:sz w:val="28"/>
                <w:szCs w:val="28"/>
                <w14:textFill>
                  <w14:solidFill>
                    <w14:schemeClr w14:val="tx1"/>
                  </w14:solidFill>
                </w14:textFill>
              </w:rPr>
              <w:t>月</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11</w:t>
            </w:r>
            <w:r>
              <w:rPr>
                <w:rFonts w:hint="eastAsia" w:ascii="方正仿宋_GB2312" w:hAnsi="方正仿宋_GB2312" w:eastAsia="方正仿宋_GB2312" w:cs="方正仿宋_GB2312"/>
                <w:color w:val="000000" w:themeColor="text1"/>
                <w:sz w:val="28"/>
                <w:szCs w:val="28"/>
                <w14:textFill>
                  <w14:solidFill>
                    <w14:schemeClr w14:val="tx1"/>
                  </w14:solidFill>
                </w14:textFill>
              </w:rPr>
              <w:t>日前</w:t>
            </w:r>
          </w:p>
        </w:tc>
        <w:tc>
          <w:tcPr>
            <w:tcW w:w="5313" w:type="dxa"/>
            <w:tcBorders>
              <w:top w:val="nil"/>
              <w:left w:val="nil"/>
              <w:bottom w:val="single" w:color="auto" w:sz="4" w:space="0"/>
              <w:right w:val="single" w:color="auto" w:sz="4" w:space="0"/>
            </w:tcBorders>
            <w:shd w:val="clear" w:color="auto" w:fill="auto"/>
            <w:noWrap/>
            <w:vAlign w:val="center"/>
          </w:tcPr>
          <w:p w14:paraId="70CD779B">
            <w:pPr>
              <w:spacing w:line="360" w:lineRule="auto"/>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提交结题材料，教务处组织结题验收。结题材料：</w:t>
            </w:r>
            <w:r>
              <w:rPr>
                <w:rFonts w:hint="eastAsia" w:ascii="方正仿宋_GB2312" w:hAnsi="方正仿宋_GB2312" w:eastAsia="方正仿宋_GB2312" w:cs="方正仿宋_GB2312"/>
                <w:b/>
                <w:bCs/>
                <w:color w:val="000000" w:themeColor="text1"/>
                <w:sz w:val="28"/>
                <w:szCs w:val="28"/>
                <w:lang w:val="en-US" w:eastAsia="zh-CN"/>
                <w14:textFill>
                  <w14:solidFill>
                    <w14:schemeClr w14:val="tx1"/>
                  </w14:solidFill>
                </w14:textFill>
              </w:rPr>
              <w:t>1.示范专业结题材料包括：</w:t>
            </w:r>
            <w:r>
              <w:rPr>
                <w:rFonts w:hint="eastAsia" w:ascii="方正仿宋_GB2312" w:hAnsi="方正仿宋_GB2312" w:eastAsia="方正仿宋_GB2312" w:cs="方正仿宋_GB2312"/>
                <w:color w:val="000000" w:themeColor="text1"/>
                <w:sz w:val="28"/>
                <w:szCs w:val="28"/>
                <w14:textFill>
                  <w14:solidFill>
                    <w14:schemeClr w14:val="tx1"/>
                  </w14:solidFill>
                </w14:textFill>
              </w:rPr>
              <w:t>按照示范专业标准修订人才培养方案和教学大纲；举办不少于2次研讨会、成果展演；提交8-10门专业课的典型课程思政教学设计案例，及教学设计所对应的8-10门专业课的（15-20分钟左右）教学内容微视频。发表课程思政相关高水平教改论文，编著课程思政相关教材或著作；进行课程思政相关的宣传报道；验收报告；其他能够体现课程思政建设成效的成果。</w:t>
            </w:r>
            <w:r>
              <w:rPr>
                <w:rFonts w:hint="eastAsia" w:ascii="方正仿宋_GB2312" w:hAnsi="方正仿宋_GB2312" w:eastAsia="方正仿宋_GB2312" w:cs="方正仿宋_GB2312"/>
                <w:b/>
                <w:bCs/>
                <w:color w:val="000000" w:themeColor="text1"/>
                <w:sz w:val="28"/>
                <w:szCs w:val="28"/>
                <w:lang w:val="en-US" w:eastAsia="zh-CN"/>
                <w14:textFill>
                  <w14:solidFill>
                    <w14:schemeClr w14:val="tx1"/>
                  </w14:solidFill>
                </w14:textFill>
              </w:rPr>
              <w:t>2.示范课程结题材料包括：</w:t>
            </w:r>
            <w:r>
              <w:rPr>
                <w:rFonts w:hint="eastAsia" w:ascii="方正仿宋_GB2312" w:hAnsi="方正仿宋_GB2312" w:eastAsia="方正仿宋_GB2312" w:cs="方正仿宋_GB2312"/>
                <w:color w:val="000000" w:themeColor="text1"/>
                <w:sz w:val="28"/>
                <w:szCs w:val="28"/>
                <w14:textFill>
                  <w14:solidFill>
                    <w14:schemeClr w14:val="tx1"/>
                  </w14:solidFill>
                </w14:textFill>
              </w:rPr>
              <w:t>新大纲1份；最近一学期的课程教案、课件各1份；</w:t>
            </w:r>
            <w:bookmarkStart w:id="0" w:name="OLE_LINK1"/>
            <w:r>
              <w:rPr>
                <w:rFonts w:hint="eastAsia" w:ascii="方正仿宋_GB2312" w:hAnsi="方正仿宋_GB2312" w:eastAsia="方正仿宋_GB2312" w:cs="方正仿宋_GB2312"/>
                <w:color w:val="000000" w:themeColor="text1"/>
                <w:sz w:val="28"/>
                <w:szCs w:val="28"/>
                <w14:textFill>
                  <w14:solidFill>
                    <w14:schemeClr w14:val="tx1"/>
                  </w14:solidFill>
                </w14:textFill>
              </w:rPr>
              <w:t>典型教学设计案例</w:t>
            </w:r>
            <w:bookmarkEnd w:id="0"/>
            <w:r>
              <w:rPr>
                <w:rFonts w:hint="eastAsia" w:ascii="方正仿宋_GB2312" w:hAnsi="方正仿宋_GB2312" w:eastAsia="方正仿宋_GB2312" w:cs="方正仿宋_GB2312"/>
                <w:color w:val="000000" w:themeColor="text1"/>
                <w:sz w:val="28"/>
                <w:szCs w:val="28"/>
                <w14:textFill>
                  <w14:solidFill>
                    <w14:schemeClr w14:val="tx1"/>
                  </w14:solidFill>
                </w14:textFill>
              </w:rPr>
              <w:t>1份（</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教学设计要求：</w:t>
            </w:r>
            <w:r>
              <w:rPr>
                <w:rFonts w:hint="eastAsia" w:ascii="方正仿宋_GB2312" w:hAnsi="方正仿宋_GB2312" w:eastAsia="方正仿宋_GB2312" w:cs="方正仿宋_GB2312"/>
                <w:color w:val="000000" w:themeColor="text1"/>
                <w:sz w:val="28"/>
                <w:szCs w:val="28"/>
                <w14:textFill>
                  <w14:solidFill>
                    <w14:schemeClr w14:val="tx1"/>
                  </w14:solidFill>
                </w14:textFill>
              </w:rPr>
              <w:t>提供一节代表性课程的完整教学设计和教学实施流程说明，尽可能完整的说明教学实施的流程，反映出教师的思考与设计，在文档中应提供不少于5张教学活动的图片。要求教学设计样例应具有较强的可读性，表述清晰流畅。）及该教学设计案例（15-20分钟左右）教学内容微视频1个；验收报告1份；其他支撑材料若干；鼓励开展优秀课程思政教学案例的编撰工作，择优在“南京信息工程大学教务处”微信公众号推送。</w:t>
            </w:r>
          </w:p>
        </w:tc>
      </w:tr>
    </w:tbl>
    <w:p w14:paraId="11B38000">
      <w:pPr>
        <w:spacing w:line="360" w:lineRule="auto"/>
        <w:ind w:firstLine="562" w:firstLineChars="200"/>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2.建设周期：</w:t>
      </w:r>
      <w:r>
        <w:rPr>
          <w:rFonts w:hint="eastAsia" w:ascii="方正仿宋_GB2312" w:hAnsi="方正仿宋_GB2312" w:eastAsia="方正仿宋_GB2312" w:cs="方正仿宋_GB2312"/>
          <w:color w:val="000000" w:themeColor="text1"/>
          <w:sz w:val="28"/>
          <w:szCs w:val="28"/>
          <w14:textFill>
            <w14:solidFill>
              <w14:schemeClr w14:val="tx1"/>
            </w14:solidFill>
          </w14:textFill>
        </w:rPr>
        <w:t>校级“课程思政”示范课程</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建设</w:t>
      </w:r>
      <w:r>
        <w:rPr>
          <w:rFonts w:hint="eastAsia" w:ascii="方正仿宋_GB2312" w:hAnsi="方正仿宋_GB2312" w:eastAsia="方正仿宋_GB2312" w:cs="方正仿宋_GB2312"/>
          <w:color w:val="000000" w:themeColor="text1"/>
          <w:sz w:val="28"/>
          <w:szCs w:val="28"/>
          <w14:textFill>
            <w14:solidFill>
              <w14:schemeClr w14:val="tx1"/>
            </w14:solidFill>
          </w14:textFill>
        </w:rPr>
        <w:t>项目建设周期为1年，即202</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4</w:t>
      </w:r>
      <w:r>
        <w:rPr>
          <w:rFonts w:hint="eastAsia" w:ascii="方正仿宋_GB2312" w:hAnsi="方正仿宋_GB2312" w:eastAsia="方正仿宋_GB2312" w:cs="方正仿宋_GB2312"/>
          <w:color w:val="000000" w:themeColor="text1"/>
          <w:sz w:val="28"/>
          <w:szCs w:val="28"/>
          <w14:textFill>
            <w14:solidFill>
              <w14:schemeClr w14:val="tx1"/>
            </w14:solidFill>
          </w14:textFill>
        </w:rPr>
        <w:t>年1</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2</w:t>
      </w:r>
      <w:r>
        <w:rPr>
          <w:rFonts w:hint="eastAsia" w:ascii="方正仿宋_GB2312" w:hAnsi="方正仿宋_GB2312" w:eastAsia="方正仿宋_GB2312" w:cs="方正仿宋_GB2312"/>
          <w:color w:val="000000" w:themeColor="text1"/>
          <w:sz w:val="28"/>
          <w:szCs w:val="28"/>
          <w14:textFill>
            <w14:solidFill>
              <w14:schemeClr w14:val="tx1"/>
            </w14:solidFill>
          </w14:textFill>
        </w:rPr>
        <w:t>月--202</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5</w:t>
      </w:r>
      <w:r>
        <w:rPr>
          <w:rFonts w:hint="eastAsia" w:ascii="方正仿宋_GB2312" w:hAnsi="方正仿宋_GB2312" w:eastAsia="方正仿宋_GB2312" w:cs="方正仿宋_GB2312"/>
          <w:color w:val="000000" w:themeColor="text1"/>
          <w:sz w:val="28"/>
          <w:szCs w:val="28"/>
          <w14:textFill>
            <w14:solidFill>
              <w14:schemeClr w14:val="tx1"/>
            </w14:solidFill>
          </w14:textFill>
        </w:rPr>
        <w:t>年1</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2</w:t>
      </w:r>
      <w:r>
        <w:rPr>
          <w:rFonts w:hint="eastAsia" w:ascii="方正仿宋_GB2312" w:hAnsi="方正仿宋_GB2312" w:eastAsia="方正仿宋_GB2312" w:cs="方正仿宋_GB2312"/>
          <w:color w:val="000000" w:themeColor="text1"/>
          <w:sz w:val="28"/>
          <w:szCs w:val="28"/>
          <w14:textFill>
            <w14:solidFill>
              <w14:schemeClr w14:val="tx1"/>
            </w14:solidFill>
          </w14:textFill>
        </w:rPr>
        <w:t>月。</w:t>
      </w:r>
    </w:p>
    <w:p w14:paraId="2C06C73C">
      <w:pPr>
        <w:spacing w:line="360" w:lineRule="auto"/>
        <w:ind w:firstLine="562" w:firstLineChars="200"/>
        <w:jc w:val="left"/>
        <w:rPr>
          <w:rFonts w:hint="eastAsia" w:ascii="方正仿宋_GB2312" w:hAnsi="方正仿宋_GB2312" w:eastAsia="方正仿宋_GB2312" w:cs="方正仿宋_GB2312"/>
          <w:b/>
          <w:bCs/>
          <w:color w:val="000000" w:themeColor="text1"/>
          <w:sz w:val="28"/>
          <w:szCs w:val="28"/>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二、202</w:t>
      </w:r>
      <w:r>
        <w:rPr>
          <w:rFonts w:hint="eastAsia" w:ascii="方正仿宋_GB2312" w:hAnsi="方正仿宋_GB2312" w:eastAsia="方正仿宋_GB2312" w:cs="方正仿宋_GB2312"/>
          <w:b/>
          <w:bCs/>
          <w:color w:val="000000" w:themeColor="text1"/>
          <w:sz w:val="28"/>
          <w:szCs w:val="28"/>
          <w:lang w:val="en-US" w:eastAsia="zh-CN"/>
          <w14:textFill>
            <w14:solidFill>
              <w14:schemeClr w14:val="tx1"/>
            </w14:solidFill>
          </w14:textFill>
        </w:rPr>
        <w:t>3</w:t>
      </w: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年“课程思政”示范课程结题验收工作</w:t>
      </w:r>
    </w:p>
    <w:p w14:paraId="048C6228">
      <w:pPr>
        <w:spacing w:line="360" w:lineRule="auto"/>
        <w:ind w:firstLine="560" w:firstLineChars="200"/>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为深入贯彻落实习近平总书记关于教育的重要论述和全国教育大会精神，贯彻落实中共中央办公厅、国务院办公厅《关于深化新时代学校思想政治理论课改革创新的若干意见》，深入实施《高等学校课程思政建设指导纲要》，根据本年度教学工作安排，学校将于1</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2</w:t>
      </w:r>
      <w:r>
        <w:rPr>
          <w:rFonts w:hint="eastAsia" w:ascii="方正仿宋_GB2312" w:hAnsi="方正仿宋_GB2312" w:eastAsia="方正仿宋_GB2312" w:cs="方正仿宋_GB2312"/>
          <w:color w:val="000000" w:themeColor="text1"/>
          <w:sz w:val="28"/>
          <w:szCs w:val="28"/>
          <w14:textFill>
            <w14:solidFill>
              <w14:schemeClr w14:val="tx1"/>
            </w14:solidFill>
          </w14:textFill>
        </w:rPr>
        <w:t>月</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中</w:t>
      </w:r>
      <w:r>
        <w:rPr>
          <w:rFonts w:hint="eastAsia" w:ascii="方正仿宋_GB2312" w:hAnsi="方正仿宋_GB2312" w:eastAsia="方正仿宋_GB2312" w:cs="方正仿宋_GB2312"/>
          <w:color w:val="000000" w:themeColor="text1"/>
          <w:sz w:val="28"/>
          <w:szCs w:val="28"/>
          <w14:textFill>
            <w14:solidFill>
              <w14:schemeClr w14:val="tx1"/>
            </w14:solidFill>
          </w14:textFill>
        </w:rPr>
        <w:t>旬开展202</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3</w:t>
      </w:r>
      <w:r>
        <w:rPr>
          <w:rFonts w:hint="eastAsia" w:ascii="方正仿宋_GB2312" w:hAnsi="方正仿宋_GB2312" w:eastAsia="方正仿宋_GB2312" w:cs="方正仿宋_GB2312"/>
          <w:color w:val="000000" w:themeColor="text1"/>
          <w:sz w:val="28"/>
          <w:szCs w:val="28"/>
          <w14:textFill>
            <w14:solidFill>
              <w14:schemeClr w14:val="tx1"/>
            </w14:solidFill>
          </w14:textFill>
        </w:rPr>
        <w:t>年度校级课程思政示范课程结题验收工作，现将有关事项通知如下：</w:t>
      </w:r>
    </w:p>
    <w:p w14:paraId="3A62FDA3">
      <w:pPr>
        <w:spacing w:line="360" w:lineRule="auto"/>
        <w:ind w:firstLine="562" w:firstLineChars="200"/>
        <w:jc w:val="left"/>
        <w:rPr>
          <w:rFonts w:hint="eastAsia" w:ascii="方正仿宋_GB2312" w:hAnsi="方正仿宋_GB2312" w:eastAsia="方正仿宋_GB2312" w:cs="方正仿宋_GB2312"/>
          <w:b/>
          <w:bCs/>
          <w:color w:val="000000" w:themeColor="text1"/>
          <w:sz w:val="28"/>
          <w:szCs w:val="28"/>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（一）验收范围</w:t>
      </w:r>
    </w:p>
    <w:p w14:paraId="76EB97F1">
      <w:pPr>
        <w:spacing w:line="360" w:lineRule="auto"/>
        <w:ind w:firstLine="562" w:firstLineChars="200"/>
        <w:jc w:val="left"/>
        <w:rPr>
          <w:rFonts w:hint="eastAsia" w:ascii="方正仿宋_GB2312" w:hAnsi="方正仿宋_GB2312" w:eastAsia="方正仿宋_GB2312" w:cs="方正仿宋_GB2312"/>
          <w:b/>
          <w:bCs/>
          <w:color w:val="000000" w:themeColor="text1"/>
          <w:sz w:val="28"/>
          <w:szCs w:val="28"/>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本次验收对象为202</w:t>
      </w:r>
      <w:r>
        <w:rPr>
          <w:rFonts w:hint="eastAsia" w:ascii="方正仿宋_GB2312" w:hAnsi="方正仿宋_GB2312" w:eastAsia="方正仿宋_GB2312" w:cs="方正仿宋_GB2312"/>
          <w:b/>
          <w:bCs/>
          <w:color w:val="000000" w:themeColor="text1"/>
          <w:sz w:val="28"/>
          <w:szCs w:val="28"/>
          <w:lang w:val="en-US" w:eastAsia="zh-CN"/>
          <w14:textFill>
            <w14:solidFill>
              <w14:schemeClr w14:val="tx1"/>
            </w14:solidFill>
          </w14:textFill>
        </w:rPr>
        <w:t>3</w:t>
      </w: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年度立项的</w:t>
      </w:r>
      <w:r>
        <w:rPr>
          <w:rFonts w:hint="eastAsia" w:ascii="方正仿宋_GB2312" w:hAnsi="方正仿宋_GB2312" w:eastAsia="方正仿宋_GB2312" w:cs="方正仿宋_GB2312"/>
          <w:b/>
          <w:bCs/>
          <w:color w:val="000000" w:themeColor="text1"/>
          <w:sz w:val="28"/>
          <w:szCs w:val="28"/>
          <w:lang w:val="en-US" w:eastAsia="zh-CN"/>
          <w14:textFill>
            <w14:solidFill>
              <w14:schemeClr w14:val="tx1"/>
            </w14:solidFill>
          </w14:textFill>
        </w:rPr>
        <w:t>25</w:t>
      </w: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门校课程思政示范课程（附件</w:t>
      </w:r>
      <w:r>
        <w:rPr>
          <w:rFonts w:hint="eastAsia" w:ascii="方正仿宋_GB2312" w:hAnsi="方正仿宋_GB2312" w:eastAsia="方正仿宋_GB2312" w:cs="方正仿宋_GB2312"/>
          <w:b/>
          <w:bCs/>
          <w:color w:val="000000" w:themeColor="text1"/>
          <w:sz w:val="28"/>
          <w:szCs w:val="28"/>
          <w:lang w:val="en-US" w:eastAsia="zh-CN"/>
          <w14:textFill>
            <w14:solidFill>
              <w14:schemeClr w14:val="tx1"/>
            </w14:solidFill>
          </w14:textFill>
        </w:rPr>
        <w:t>6</w:t>
      </w: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w:t>
      </w:r>
    </w:p>
    <w:p w14:paraId="7C82870C">
      <w:pPr>
        <w:spacing w:line="360" w:lineRule="auto"/>
        <w:ind w:firstLine="562" w:firstLineChars="200"/>
        <w:jc w:val="left"/>
        <w:rPr>
          <w:rFonts w:hint="eastAsia" w:ascii="方正仿宋_GB2312" w:hAnsi="方正仿宋_GB2312" w:eastAsia="方正仿宋_GB2312" w:cs="方正仿宋_GB2312"/>
          <w:b/>
          <w:bCs/>
          <w:color w:val="000000" w:themeColor="text1"/>
          <w:sz w:val="28"/>
          <w:szCs w:val="28"/>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（二）验收形式</w:t>
      </w:r>
    </w:p>
    <w:p w14:paraId="0F804C46">
      <w:pPr>
        <w:spacing w:line="360" w:lineRule="auto"/>
        <w:ind w:firstLine="560" w:firstLineChars="200"/>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教务处联合教师发展与教学评估中心组织专家对照结题要求开展结题验收工作。</w:t>
      </w:r>
    </w:p>
    <w:p w14:paraId="59B9D638">
      <w:pPr>
        <w:spacing w:line="360" w:lineRule="auto"/>
        <w:ind w:firstLine="562" w:firstLineChars="200"/>
        <w:jc w:val="left"/>
        <w:rPr>
          <w:rFonts w:hint="eastAsia" w:ascii="方正仿宋_GB2312" w:hAnsi="方正仿宋_GB2312" w:eastAsia="方正仿宋_GB2312" w:cs="方正仿宋_GB2312"/>
          <w:b/>
          <w:bCs/>
          <w:color w:val="000000" w:themeColor="text1"/>
          <w:sz w:val="28"/>
          <w:szCs w:val="28"/>
          <w14:textFill>
            <w14:solidFill>
              <w14:schemeClr w14:val="tx1"/>
            </w14:solidFill>
          </w14:textFill>
        </w:rPr>
      </w:pPr>
      <w:r>
        <w:rPr>
          <w:rFonts w:hint="eastAsia" w:ascii="方正仿宋_GB2312" w:hAnsi="方正仿宋_GB2312" w:eastAsia="方正仿宋_GB2312" w:cs="方正仿宋_GB2312"/>
          <w:b/>
          <w:bCs/>
          <w:color w:val="000000" w:themeColor="text1"/>
          <w:sz w:val="28"/>
          <w:szCs w:val="28"/>
          <w14:textFill>
            <w14:solidFill>
              <w14:schemeClr w14:val="tx1"/>
            </w14:solidFill>
          </w14:textFill>
        </w:rPr>
        <w:t>（三）材料提交要求结题验收课题需提交以下材料：</w:t>
      </w:r>
    </w:p>
    <w:tbl>
      <w:tblPr>
        <w:tblStyle w:val="8"/>
        <w:tblW w:w="8217" w:type="dxa"/>
        <w:jc w:val="center"/>
        <w:tblLayout w:type="autofit"/>
        <w:tblCellMar>
          <w:top w:w="0" w:type="dxa"/>
          <w:left w:w="108" w:type="dxa"/>
          <w:bottom w:w="0" w:type="dxa"/>
          <w:right w:w="108" w:type="dxa"/>
        </w:tblCellMar>
      </w:tblPr>
      <w:tblGrid>
        <w:gridCol w:w="771"/>
        <w:gridCol w:w="2393"/>
        <w:gridCol w:w="4352"/>
        <w:gridCol w:w="701"/>
      </w:tblGrid>
      <w:tr w14:paraId="31B06AFB">
        <w:tblPrEx>
          <w:tblCellMar>
            <w:top w:w="0" w:type="dxa"/>
            <w:left w:w="108" w:type="dxa"/>
            <w:bottom w:w="0" w:type="dxa"/>
            <w:right w:w="108" w:type="dxa"/>
          </w:tblCellMar>
        </w:tblPrEx>
        <w:trPr>
          <w:trHeight w:val="285" w:hRule="atLeast"/>
          <w:jc w:val="center"/>
        </w:trPr>
        <w:tc>
          <w:tcPr>
            <w:tcW w:w="7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C734100">
            <w:pPr>
              <w:spacing w:line="360" w:lineRule="auto"/>
              <w:jc w:val="center"/>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序号</w:t>
            </w:r>
          </w:p>
        </w:tc>
        <w:tc>
          <w:tcPr>
            <w:tcW w:w="2393" w:type="dxa"/>
            <w:tcBorders>
              <w:top w:val="single" w:color="auto" w:sz="4" w:space="0"/>
              <w:left w:val="nil"/>
              <w:bottom w:val="single" w:color="auto" w:sz="4" w:space="0"/>
              <w:right w:val="single" w:color="auto" w:sz="4" w:space="0"/>
            </w:tcBorders>
            <w:shd w:val="clear" w:color="auto" w:fill="auto"/>
            <w:vAlign w:val="center"/>
          </w:tcPr>
          <w:p w14:paraId="553591D2">
            <w:pPr>
              <w:spacing w:line="360" w:lineRule="auto"/>
              <w:ind w:firstLine="560" w:firstLineChars="200"/>
              <w:jc w:val="center"/>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材料清单</w:t>
            </w:r>
          </w:p>
        </w:tc>
        <w:tc>
          <w:tcPr>
            <w:tcW w:w="4352" w:type="dxa"/>
            <w:tcBorders>
              <w:top w:val="single" w:color="auto" w:sz="4" w:space="0"/>
              <w:left w:val="nil"/>
              <w:bottom w:val="single" w:color="auto" w:sz="4" w:space="0"/>
              <w:right w:val="single" w:color="auto" w:sz="4" w:space="0"/>
            </w:tcBorders>
            <w:shd w:val="clear" w:color="auto" w:fill="auto"/>
            <w:vAlign w:val="center"/>
          </w:tcPr>
          <w:p w14:paraId="46DB15FC">
            <w:pPr>
              <w:spacing w:line="360" w:lineRule="auto"/>
              <w:ind w:firstLine="560" w:firstLineChars="200"/>
              <w:jc w:val="center"/>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材料要求</w:t>
            </w:r>
          </w:p>
        </w:tc>
        <w:tc>
          <w:tcPr>
            <w:tcW w:w="701" w:type="dxa"/>
            <w:tcBorders>
              <w:top w:val="single" w:color="auto" w:sz="4" w:space="0"/>
              <w:left w:val="nil"/>
              <w:bottom w:val="single" w:color="auto" w:sz="4" w:space="0"/>
              <w:right w:val="single" w:color="auto" w:sz="4" w:space="0"/>
            </w:tcBorders>
            <w:shd w:val="clear" w:color="auto" w:fill="auto"/>
            <w:vAlign w:val="center"/>
          </w:tcPr>
          <w:p w14:paraId="3D70284E">
            <w:pPr>
              <w:spacing w:line="360" w:lineRule="auto"/>
              <w:jc w:val="center"/>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数量</w:t>
            </w:r>
          </w:p>
        </w:tc>
      </w:tr>
      <w:tr w14:paraId="1172ABEC">
        <w:tblPrEx>
          <w:tblCellMar>
            <w:top w:w="0" w:type="dxa"/>
            <w:left w:w="108" w:type="dxa"/>
            <w:bottom w:w="0" w:type="dxa"/>
            <w:right w:w="108" w:type="dxa"/>
          </w:tblCellMar>
        </w:tblPrEx>
        <w:trPr>
          <w:trHeight w:val="915" w:hRule="atLeast"/>
          <w:jc w:val="center"/>
        </w:trPr>
        <w:tc>
          <w:tcPr>
            <w:tcW w:w="771" w:type="dxa"/>
            <w:tcBorders>
              <w:top w:val="nil"/>
              <w:left w:val="single" w:color="auto" w:sz="4" w:space="0"/>
              <w:bottom w:val="single" w:color="auto" w:sz="4" w:space="0"/>
              <w:right w:val="single" w:color="auto" w:sz="4" w:space="0"/>
            </w:tcBorders>
            <w:shd w:val="clear" w:color="auto" w:fill="auto"/>
            <w:vAlign w:val="center"/>
          </w:tcPr>
          <w:p w14:paraId="08CFCA36">
            <w:pPr>
              <w:spacing w:line="360" w:lineRule="auto"/>
              <w:jc w:val="center"/>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1</w:t>
            </w:r>
          </w:p>
        </w:tc>
        <w:tc>
          <w:tcPr>
            <w:tcW w:w="2393" w:type="dxa"/>
            <w:tcBorders>
              <w:top w:val="nil"/>
              <w:left w:val="nil"/>
              <w:bottom w:val="single" w:color="auto" w:sz="4" w:space="0"/>
              <w:right w:val="single" w:color="auto" w:sz="4" w:space="0"/>
            </w:tcBorders>
            <w:shd w:val="clear" w:color="auto" w:fill="auto"/>
            <w:vAlign w:val="center"/>
          </w:tcPr>
          <w:p w14:paraId="1735CF30">
            <w:pPr>
              <w:spacing w:line="360" w:lineRule="auto"/>
              <w:jc w:val="center"/>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“课程思政”教学改革示范课程项目验收报告</w:t>
            </w:r>
          </w:p>
          <w:p w14:paraId="38459D47">
            <w:pPr>
              <w:spacing w:line="360" w:lineRule="auto"/>
              <w:jc w:val="center"/>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（必须提供）</w:t>
            </w:r>
          </w:p>
        </w:tc>
        <w:tc>
          <w:tcPr>
            <w:tcW w:w="4352" w:type="dxa"/>
            <w:tcBorders>
              <w:top w:val="nil"/>
              <w:left w:val="nil"/>
              <w:bottom w:val="single" w:color="auto" w:sz="4" w:space="0"/>
              <w:right w:val="single" w:color="auto" w:sz="4" w:space="0"/>
            </w:tcBorders>
            <w:shd w:val="clear" w:color="auto" w:fill="auto"/>
            <w:vAlign w:val="center"/>
          </w:tcPr>
          <w:p w14:paraId="2B6C2D28">
            <w:pPr>
              <w:spacing w:line="360" w:lineRule="auto"/>
              <w:jc w:val="center"/>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包含目标完成情况，取得的成果，育人实际效果，拟在哪些方面需要继续进一步建设等（模板见附件</w:t>
            </w:r>
            <w:r>
              <w:rPr>
                <w:rFonts w:hint="eastAsia" w:ascii="方正仿宋_GB2312" w:hAnsi="方正仿宋_GB2312" w:eastAsia="方正仿宋_GB2312" w:cs="方正仿宋_GB2312"/>
                <w:color w:val="000000" w:themeColor="text1"/>
                <w:sz w:val="24"/>
                <w:szCs w:val="24"/>
                <w:lang w:val="en-US" w:eastAsia="zh-CN"/>
                <w14:textFill>
                  <w14:solidFill>
                    <w14:schemeClr w14:val="tx1"/>
                  </w14:solidFill>
                </w14:textFill>
              </w:rPr>
              <w:t>5</w:t>
            </w:r>
            <w:r>
              <w:rPr>
                <w:rFonts w:hint="eastAsia" w:ascii="方正仿宋_GB2312" w:hAnsi="方正仿宋_GB2312" w:eastAsia="方正仿宋_GB2312" w:cs="方正仿宋_GB2312"/>
                <w:color w:val="000000" w:themeColor="text1"/>
                <w:sz w:val="24"/>
                <w:szCs w:val="24"/>
                <w14:textFill>
                  <w14:solidFill>
                    <w14:schemeClr w14:val="tx1"/>
                  </w14:solidFill>
                </w14:textFill>
              </w:rPr>
              <w:t>）</w:t>
            </w:r>
          </w:p>
        </w:tc>
        <w:tc>
          <w:tcPr>
            <w:tcW w:w="701" w:type="dxa"/>
            <w:tcBorders>
              <w:top w:val="nil"/>
              <w:left w:val="nil"/>
              <w:bottom w:val="single" w:color="auto" w:sz="4" w:space="0"/>
              <w:right w:val="single" w:color="auto" w:sz="4" w:space="0"/>
            </w:tcBorders>
            <w:shd w:val="clear" w:color="auto" w:fill="auto"/>
            <w:vAlign w:val="center"/>
          </w:tcPr>
          <w:p w14:paraId="57AD285E">
            <w:pPr>
              <w:spacing w:line="360" w:lineRule="auto"/>
              <w:jc w:val="center"/>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1份</w:t>
            </w:r>
          </w:p>
        </w:tc>
      </w:tr>
      <w:tr w14:paraId="39CD0950">
        <w:tblPrEx>
          <w:tblCellMar>
            <w:top w:w="0" w:type="dxa"/>
            <w:left w:w="108" w:type="dxa"/>
            <w:bottom w:w="0" w:type="dxa"/>
            <w:right w:w="108" w:type="dxa"/>
          </w:tblCellMar>
        </w:tblPrEx>
        <w:trPr>
          <w:trHeight w:val="915" w:hRule="atLeast"/>
          <w:jc w:val="center"/>
        </w:trPr>
        <w:tc>
          <w:tcPr>
            <w:tcW w:w="771" w:type="dxa"/>
            <w:tcBorders>
              <w:top w:val="nil"/>
              <w:left w:val="single" w:color="auto" w:sz="4" w:space="0"/>
              <w:bottom w:val="single" w:color="auto" w:sz="4" w:space="0"/>
              <w:right w:val="single" w:color="auto" w:sz="4" w:space="0"/>
            </w:tcBorders>
            <w:shd w:val="clear" w:color="auto" w:fill="auto"/>
            <w:vAlign w:val="center"/>
          </w:tcPr>
          <w:p w14:paraId="64B008B8">
            <w:pPr>
              <w:spacing w:line="360" w:lineRule="auto"/>
              <w:jc w:val="center"/>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2</w:t>
            </w:r>
          </w:p>
        </w:tc>
        <w:tc>
          <w:tcPr>
            <w:tcW w:w="2393" w:type="dxa"/>
            <w:tcBorders>
              <w:top w:val="nil"/>
              <w:left w:val="nil"/>
              <w:bottom w:val="single" w:color="auto" w:sz="4" w:space="0"/>
              <w:right w:val="single" w:color="auto" w:sz="4" w:space="0"/>
            </w:tcBorders>
            <w:shd w:val="clear" w:color="auto" w:fill="auto"/>
            <w:vAlign w:val="center"/>
          </w:tcPr>
          <w:p w14:paraId="11F430EB">
            <w:pPr>
              <w:spacing w:line="360" w:lineRule="auto"/>
              <w:jc w:val="center"/>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新大纲</w:t>
            </w:r>
          </w:p>
          <w:p w14:paraId="1190F3B4">
            <w:pPr>
              <w:spacing w:line="360" w:lineRule="auto"/>
              <w:ind w:firstLine="480" w:firstLineChars="200"/>
              <w:jc w:val="center"/>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（必须提供）</w:t>
            </w:r>
          </w:p>
        </w:tc>
        <w:tc>
          <w:tcPr>
            <w:tcW w:w="4352" w:type="dxa"/>
            <w:tcBorders>
              <w:top w:val="nil"/>
              <w:left w:val="nil"/>
              <w:bottom w:val="single" w:color="auto" w:sz="4" w:space="0"/>
              <w:right w:val="single" w:color="auto" w:sz="4" w:space="0"/>
            </w:tcBorders>
            <w:shd w:val="clear" w:color="auto" w:fill="auto"/>
            <w:vAlign w:val="center"/>
          </w:tcPr>
          <w:p w14:paraId="5B4F4CAD">
            <w:pPr>
              <w:spacing w:line="360" w:lineRule="auto"/>
              <w:jc w:val="center"/>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需在2020版大纲基础上继续强化“课程思政”元素融入的深度，拓宽“课程思政”融入的广度</w:t>
            </w:r>
          </w:p>
        </w:tc>
        <w:tc>
          <w:tcPr>
            <w:tcW w:w="701" w:type="dxa"/>
            <w:tcBorders>
              <w:top w:val="nil"/>
              <w:left w:val="nil"/>
              <w:bottom w:val="single" w:color="auto" w:sz="4" w:space="0"/>
              <w:right w:val="single" w:color="auto" w:sz="4" w:space="0"/>
            </w:tcBorders>
            <w:shd w:val="clear" w:color="auto" w:fill="auto"/>
            <w:vAlign w:val="center"/>
          </w:tcPr>
          <w:p w14:paraId="05CF1639">
            <w:pPr>
              <w:spacing w:line="360" w:lineRule="auto"/>
              <w:jc w:val="center"/>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1份</w:t>
            </w:r>
          </w:p>
        </w:tc>
      </w:tr>
      <w:tr w14:paraId="53990549">
        <w:tblPrEx>
          <w:tblCellMar>
            <w:top w:w="0" w:type="dxa"/>
            <w:left w:w="108" w:type="dxa"/>
            <w:bottom w:w="0" w:type="dxa"/>
            <w:right w:w="108" w:type="dxa"/>
          </w:tblCellMar>
        </w:tblPrEx>
        <w:trPr>
          <w:trHeight w:val="915" w:hRule="atLeast"/>
          <w:jc w:val="center"/>
        </w:trPr>
        <w:tc>
          <w:tcPr>
            <w:tcW w:w="771" w:type="dxa"/>
            <w:tcBorders>
              <w:top w:val="nil"/>
              <w:left w:val="single" w:color="auto" w:sz="4" w:space="0"/>
              <w:bottom w:val="single" w:color="auto" w:sz="4" w:space="0"/>
              <w:right w:val="single" w:color="auto" w:sz="4" w:space="0"/>
            </w:tcBorders>
            <w:shd w:val="clear" w:color="auto" w:fill="auto"/>
            <w:vAlign w:val="center"/>
          </w:tcPr>
          <w:p w14:paraId="42ECAD7E">
            <w:pPr>
              <w:spacing w:line="360" w:lineRule="auto"/>
              <w:jc w:val="center"/>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3</w:t>
            </w:r>
          </w:p>
        </w:tc>
        <w:tc>
          <w:tcPr>
            <w:tcW w:w="2393" w:type="dxa"/>
            <w:tcBorders>
              <w:top w:val="nil"/>
              <w:left w:val="nil"/>
              <w:bottom w:val="single" w:color="auto" w:sz="4" w:space="0"/>
              <w:right w:val="single" w:color="auto" w:sz="4" w:space="0"/>
            </w:tcBorders>
            <w:shd w:val="clear" w:color="auto" w:fill="auto"/>
            <w:vAlign w:val="center"/>
          </w:tcPr>
          <w:p w14:paraId="7E3990CD">
            <w:pPr>
              <w:spacing w:line="360" w:lineRule="auto"/>
              <w:ind w:firstLine="480" w:firstLineChars="200"/>
              <w:jc w:val="center"/>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新教案、新课件</w:t>
            </w:r>
          </w:p>
          <w:p w14:paraId="4BD91A36">
            <w:pPr>
              <w:spacing w:line="360" w:lineRule="auto"/>
              <w:ind w:firstLine="480" w:firstLineChars="200"/>
              <w:jc w:val="center"/>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（必须提供）</w:t>
            </w:r>
          </w:p>
        </w:tc>
        <w:tc>
          <w:tcPr>
            <w:tcW w:w="4352" w:type="dxa"/>
            <w:tcBorders>
              <w:top w:val="nil"/>
              <w:left w:val="nil"/>
              <w:bottom w:val="single" w:color="auto" w:sz="4" w:space="0"/>
              <w:right w:val="single" w:color="auto" w:sz="4" w:space="0"/>
            </w:tcBorders>
            <w:shd w:val="clear" w:color="auto" w:fill="auto"/>
            <w:vAlign w:val="center"/>
          </w:tcPr>
          <w:p w14:paraId="5C9A6A3B">
            <w:pPr>
              <w:spacing w:line="360" w:lineRule="auto"/>
              <w:ind w:firstLine="480" w:firstLineChars="200"/>
              <w:jc w:val="center"/>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注重思政教育与专业教育的有机衔接，充分体现“课程思政”特点的新教案、新课件</w:t>
            </w:r>
          </w:p>
        </w:tc>
        <w:tc>
          <w:tcPr>
            <w:tcW w:w="701" w:type="dxa"/>
            <w:tcBorders>
              <w:top w:val="nil"/>
              <w:left w:val="nil"/>
              <w:bottom w:val="single" w:color="auto" w:sz="4" w:space="0"/>
              <w:right w:val="single" w:color="auto" w:sz="4" w:space="0"/>
            </w:tcBorders>
            <w:shd w:val="clear" w:color="auto" w:fill="auto"/>
            <w:vAlign w:val="center"/>
          </w:tcPr>
          <w:p w14:paraId="3EB53CA8">
            <w:pPr>
              <w:spacing w:line="360" w:lineRule="auto"/>
              <w:jc w:val="center"/>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各1份</w:t>
            </w:r>
          </w:p>
        </w:tc>
      </w:tr>
      <w:tr w14:paraId="42A1DB8F">
        <w:tblPrEx>
          <w:tblCellMar>
            <w:top w:w="0" w:type="dxa"/>
            <w:left w:w="108" w:type="dxa"/>
            <w:bottom w:w="0" w:type="dxa"/>
            <w:right w:w="108" w:type="dxa"/>
          </w:tblCellMar>
        </w:tblPrEx>
        <w:trPr>
          <w:trHeight w:val="1248" w:hRule="atLeast"/>
          <w:jc w:val="center"/>
        </w:trPr>
        <w:tc>
          <w:tcPr>
            <w:tcW w:w="771" w:type="dxa"/>
            <w:tcBorders>
              <w:top w:val="nil"/>
              <w:left w:val="single" w:color="auto" w:sz="4" w:space="0"/>
              <w:bottom w:val="single" w:color="auto" w:sz="4" w:space="0"/>
              <w:right w:val="single" w:color="auto" w:sz="4" w:space="0"/>
            </w:tcBorders>
            <w:shd w:val="clear" w:color="auto" w:fill="auto"/>
            <w:vAlign w:val="center"/>
          </w:tcPr>
          <w:p w14:paraId="48AD175A">
            <w:pPr>
              <w:spacing w:line="360" w:lineRule="auto"/>
              <w:jc w:val="center"/>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4</w:t>
            </w:r>
          </w:p>
        </w:tc>
        <w:tc>
          <w:tcPr>
            <w:tcW w:w="2393" w:type="dxa"/>
            <w:tcBorders>
              <w:top w:val="nil"/>
              <w:left w:val="nil"/>
              <w:bottom w:val="single" w:color="auto" w:sz="4" w:space="0"/>
              <w:right w:val="single" w:color="auto" w:sz="4" w:space="0"/>
            </w:tcBorders>
            <w:shd w:val="clear" w:color="auto" w:fill="auto"/>
            <w:vAlign w:val="center"/>
          </w:tcPr>
          <w:p w14:paraId="59E05CC9">
            <w:pPr>
              <w:spacing w:line="360" w:lineRule="auto"/>
              <w:jc w:val="center"/>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典型教学案例</w:t>
            </w:r>
          </w:p>
          <w:p w14:paraId="24206B0E">
            <w:pPr>
              <w:spacing w:line="360" w:lineRule="auto"/>
              <w:jc w:val="center"/>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（必须提供）</w:t>
            </w:r>
          </w:p>
        </w:tc>
        <w:tc>
          <w:tcPr>
            <w:tcW w:w="4352" w:type="dxa"/>
            <w:tcBorders>
              <w:top w:val="nil"/>
              <w:left w:val="nil"/>
              <w:bottom w:val="single" w:color="auto" w:sz="4" w:space="0"/>
              <w:right w:val="single" w:color="auto" w:sz="4" w:space="0"/>
            </w:tcBorders>
            <w:shd w:val="clear" w:color="auto" w:fill="auto"/>
            <w:vAlign w:val="center"/>
          </w:tcPr>
          <w:p w14:paraId="06A2CA3E">
            <w:pPr>
              <w:spacing w:line="360" w:lineRule="auto"/>
              <w:jc w:val="center"/>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应包含融入思政元素的教学设计、实施效果、学生反馈及感悟、照片、考核形式等内容；案例需设置思政小标题，形式多样（格式参考附件</w:t>
            </w:r>
            <w:r>
              <w:rPr>
                <w:rFonts w:hint="eastAsia" w:ascii="方正仿宋_GB2312" w:hAnsi="方正仿宋_GB2312" w:eastAsia="方正仿宋_GB2312" w:cs="方正仿宋_GB2312"/>
                <w:color w:val="000000" w:themeColor="text1"/>
                <w:sz w:val="24"/>
                <w:szCs w:val="24"/>
                <w:lang w:val="en-US" w:eastAsia="zh-CN"/>
                <w14:textFill>
                  <w14:solidFill>
                    <w14:schemeClr w14:val="tx1"/>
                  </w14:solidFill>
                </w14:textFill>
              </w:rPr>
              <w:t>7</w:t>
            </w:r>
            <w:r>
              <w:rPr>
                <w:rFonts w:hint="eastAsia" w:ascii="方正仿宋_GB2312" w:hAnsi="方正仿宋_GB2312" w:eastAsia="方正仿宋_GB2312" w:cs="方正仿宋_GB2312"/>
                <w:color w:val="000000" w:themeColor="text1"/>
                <w:sz w:val="24"/>
                <w:szCs w:val="24"/>
                <w14:textFill>
                  <w14:solidFill>
                    <w14:schemeClr w14:val="tx1"/>
                  </w14:solidFill>
                </w14:textFill>
              </w:rPr>
              <w:t>）。要坚持原创性，不得侵犯他人知识产权</w:t>
            </w:r>
          </w:p>
        </w:tc>
        <w:tc>
          <w:tcPr>
            <w:tcW w:w="701" w:type="dxa"/>
            <w:tcBorders>
              <w:top w:val="nil"/>
              <w:left w:val="nil"/>
              <w:bottom w:val="single" w:color="auto" w:sz="4" w:space="0"/>
              <w:right w:val="single" w:color="auto" w:sz="4" w:space="0"/>
            </w:tcBorders>
            <w:shd w:val="clear" w:color="auto" w:fill="auto"/>
            <w:vAlign w:val="center"/>
          </w:tcPr>
          <w:p w14:paraId="3C9F2542">
            <w:pPr>
              <w:spacing w:line="360" w:lineRule="auto"/>
              <w:jc w:val="center"/>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3个</w:t>
            </w:r>
          </w:p>
        </w:tc>
      </w:tr>
      <w:tr w14:paraId="76FECF46">
        <w:tblPrEx>
          <w:tblCellMar>
            <w:top w:w="0" w:type="dxa"/>
            <w:left w:w="108" w:type="dxa"/>
            <w:bottom w:w="0" w:type="dxa"/>
            <w:right w:w="108" w:type="dxa"/>
          </w:tblCellMar>
        </w:tblPrEx>
        <w:trPr>
          <w:trHeight w:val="885" w:hRule="atLeast"/>
          <w:jc w:val="center"/>
        </w:trPr>
        <w:tc>
          <w:tcPr>
            <w:tcW w:w="771" w:type="dxa"/>
            <w:tcBorders>
              <w:top w:val="nil"/>
              <w:left w:val="single" w:color="auto" w:sz="4" w:space="0"/>
              <w:bottom w:val="single" w:color="auto" w:sz="4" w:space="0"/>
              <w:right w:val="single" w:color="auto" w:sz="4" w:space="0"/>
            </w:tcBorders>
            <w:shd w:val="clear" w:color="auto" w:fill="auto"/>
            <w:vAlign w:val="center"/>
          </w:tcPr>
          <w:p w14:paraId="7F2558F6">
            <w:pPr>
              <w:spacing w:line="360" w:lineRule="auto"/>
              <w:jc w:val="center"/>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5</w:t>
            </w:r>
          </w:p>
        </w:tc>
        <w:tc>
          <w:tcPr>
            <w:tcW w:w="2393" w:type="dxa"/>
            <w:tcBorders>
              <w:top w:val="nil"/>
              <w:left w:val="nil"/>
              <w:bottom w:val="single" w:color="auto" w:sz="4" w:space="0"/>
              <w:right w:val="single" w:color="auto" w:sz="4" w:space="0"/>
            </w:tcBorders>
            <w:shd w:val="clear" w:color="auto" w:fill="auto"/>
            <w:vAlign w:val="center"/>
          </w:tcPr>
          <w:p w14:paraId="574F2966">
            <w:pPr>
              <w:spacing w:line="360" w:lineRule="auto"/>
              <w:jc w:val="center"/>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微视频</w:t>
            </w:r>
          </w:p>
          <w:p w14:paraId="110368B3">
            <w:pPr>
              <w:spacing w:line="360" w:lineRule="auto"/>
              <w:jc w:val="center"/>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（必须提供）</w:t>
            </w:r>
          </w:p>
        </w:tc>
        <w:tc>
          <w:tcPr>
            <w:tcW w:w="4352" w:type="dxa"/>
            <w:tcBorders>
              <w:top w:val="nil"/>
              <w:left w:val="nil"/>
              <w:bottom w:val="single" w:color="auto" w:sz="4" w:space="0"/>
              <w:right w:val="single" w:color="auto" w:sz="4" w:space="0"/>
            </w:tcBorders>
            <w:shd w:val="clear" w:color="auto" w:fill="auto"/>
            <w:vAlign w:val="center"/>
          </w:tcPr>
          <w:p w14:paraId="7E561755">
            <w:pPr>
              <w:spacing w:line="360" w:lineRule="auto"/>
              <w:jc w:val="center"/>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录制时长10分钟左右的精品微视频，应润物无声的融入“课程思政”元素，不允许直接拷贝录播系统</w:t>
            </w:r>
          </w:p>
        </w:tc>
        <w:tc>
          <w:tcPr>
            <w:tcW w:w="701" w:type="dxa"/>
            <w:tcBorders>
              <w:top w:val="nil"/>
              <w:left w:val="nil"/>
              <w:bottom w:val="single" w:color="auto" w:sz="4" w:space="0"/>
              <w:right w:val="single" w:color="auto" w:sz="4" w:space="0"/>
            </w:tcBorders>
            <w:shd w:val="clear" w:color="auto" w:fill="auto"/>
            <w:vAlign w:val="center"/>
          </w:tcPr>
          <w:p w14:paraId="299FB37E">
            <w:pPr>
              <w:spacing w:line="360" w:lineRule="auto"/>
              <w:jc w:val="center"/>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3段</w:t>
            </w:r>
          </w:p>
        </w:tc>
      </w:tr>
      <w:tr w14:paraId="0746DD03">
        <w:tblPrEx>
          <w:tblCellMar>
            <w:top w:w="0" w:type="dxa"/>
            <w:left w:w="108" w:type="dxa"/>
            <w:bottom w:w="0" w:type="dxa"/>
            <w:right w:w="108" w:type="dxa"/>
          </w:tblCellMar>
        </w:tblPrEx>
        <w:trPr>
          <w:trHeight w:val="750" w:hRule="atLeast"/>
          <w:jc w:val="center"/>
        </w:trPr>
        <w:tc>
          <w:tcPr>
            <w:tcW w:w="771" w:type="dxa"/>
            <w:tcBorders>
              <w:top w:val="single" w:color="auto" w:sz="4" w:space="0"/>
              <w:left w:val="single" w:color="auto" w:sz="4" w:space="0"/>
              <w:bottom w:val="single" w:color="auto" w:sz="4" w:space="0"/>
              <w:right w:val="single" w:color="auto" w:sz="4" w:space="0"/>
            </w:tcBorders>
            <w:shd w:val="clear" w:color="auto" w:fill="auto"/>
            <w:vAlign w:val="center"/>
          </w:tcPr>
          <w:p w14:paraId="70BF3AFA">
            <w:pPr>
              <w:spacing w:line="360" w:lineRule="auto"/>
              <w:ind w:firstLine="480" w:firstLineChars="200"/>
              <w:jc w:val="center"/>
              <w:rPr>
                <w:rFonts w:hint="eastAsia" w:ascii="方正仿宋_GB2312" w:hAnsi="方正仿宋_GB2312" w:eastAsia="方正仿宋_GB2312" w:cs="方正仿宋_GB2312"/>
                <w:color w:val="000000" w:themeColor="text1"/>
                <w:sz w:val="24"/>
                <w:szCs w:val="24"/>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4"/>
                <w:szCs w:val="24"/>
                <w:lang w:val="en-US" w:eastAsia="zh-CN"/>
                <w14:textFill>
                  <w14:solidFill>
                    <w14:schemeClr w14:val="tx1"/>
                  </w14:solidFill>
                </w14:textFill>
              </w:rPr>
              <w:t>6</w:t>
            </w:r>
          </w:p>
        </w:tc>
        <w:tc>
          <w:tcPr>
            <w:tcW w:w="2393" w:type="dxa"/>
            <w:tcBorders>
              <w:top w:val="single" w:color="auto" w:sz="4" w:space="0"/>
              <w:left w:val="nil"/>
              <w:bottom w:val="single" w:color="auto" w:sz="4" w:space="0"/>
              <w:right w:val="single" w:color="auto" w:sz="4" w:space="0"/>
            </w:tcBorders>
            <w:shd w:val="clear" w:color="auto" w:fill="auto"/>
            <w:vAlign w:val="center"/>
          </w:tcPr>
          <w:p w14:paraId="73FA0CF5">
            <w:pPr>
              <w:spacing w:line="360" w:lineRule="auto"/>
              <w:jc w:val="center"/>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其他支撑材料</w:t>
            </w:r>
          </w:p>
          <w:p w14:paraId="607BBEEB">
            <w:pPr>
              <w:spacing w:line="360" w:lineRule="auto"/>
              <w:jc w:val="center"/>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（选择性提供）</w:t>
            </w:r>
          </w:p>
        </w:tc>
        <w:tc>
          <w:tcPr>
            <w:tcW w:w="4352" w:type="dxa"/>
            <w:tcBorders>
              <w:top w:val="single" w:color="auto" w:sz="4" w:space="0"/>
              <w:left w:val="nil"/>
              <w:bottom w:val="single" w:color="auto" w:sz="4" w:space="0"/>
              <w:right w:val="single" w:color="auto" w:sz="4" w:space="0"/>
            </w:tcBorders>
            <w:shd w:val="clear" w:color="auto" w:fill="auto"/>
            <w:vAlign w:val="center"/>
          </w:tcPr>
          <w:p w14:paraId="64E8ED72">
            <w:pPr>
              <w:spacing w:line="360" w:lineRule="auto"/>
              <w:ind w:firstLine="480" w:firstLineChars="200"/>
              <w:jc w:val="center"/>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体现“课程思政”元素的教研论文、教材、获奖、社会评价、推广应用、学生反馈（必须提交，格式不限）、试卷、作业及随堂测验（需包含思政点）、课程建设专家研讨会与团队教师集体备课照片及新闻稿等证明材料；鼓励开展优秀课程思政教学案例的编撰工作，择优在“南京信息工程大学教务处”微信公众号推送。</w:t>
            </w:r>
          </w:p>
        </w:tc>
        <w:tc>
          <w:tcPr>
            <w:tcW w:w="701" w:type="dxa"/>
            <w:tcBorders>
              <w:top w:val="single" w:color="auto" w:sz="4" w:space="0"/>
              <w:left w:val="nil"/>
              <w:bottom w:val="single" w:color="auto" w:sz="4" w:space="0"/>
              <w:right w:val="single" w:color="auto" w:sz="4" w:space="0"/>
            </w:tcBorders>
            <w:shd w:val="clear" w:color="auto" w:fill="auto"/>
            <w:vAlign w:val="center"/>
          </w:tcPr>
          <w:p w14:paraId="378332E0">
            <w:pPr>
              <w:spacing w:line="360" w:lineRule="auto"/>
              <w:jc w:val="center"/>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若干</w:t>
            </w:r>
          </w:p>
        </w:tc>
      </w:tr>
    </w:tbl>
    <w:p w14:paraId="44447F29">
      <w:pPr>
        <w:spacing w:line="360" w:lineRule="auto"/>
        <w:ind w:firstLine="560" w:firstLineChars="200"/>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请以学院为单位将“课程思政”教学改革示范课程项目验收报告（一式1份）等纸质材料于202</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4</w:t>
      </w:r>
      <w:r>
        <w:rPr>
          <w:rFonts w:hint="eastAsia" w:ascii="方正仿宋_GB2312" w:hAnsi="方正仿宋_GB2312" w:eastAsia="方正仿宋_GB2312" w:cs="方正仿宋_GB2312"/>
          <w:color w:val="000000" w:themeColor="text1"/>
          <w:sz w:val="28"/>
          <w:szCs w:val="28"/>
          <w14:textFill>
            <w14:solidFill>
              <w14:schemeClr w14:val="tx1"/>
            </w14:solidFill>
          </w14:textFill>
        </w:rPr>
        <w:t>年1</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2</w:t>
      </w:r>
      <w:r>
        <w:rPr>
          <w:rFonts w:hint="eastAsia" w:ascii="方正仿宋_GB2312" w:hAnsi="方正仿宋_GB2312" w:eastAsia="方正仿宋_GB2312" w:cs="方正仿宋_GB2312"/>
          <w:color w:val="000000" w:themeColor="text1"/>
          <w:sz w:val="28"/>
          <w:szCs w:val="28"/>
          <w14:textFill>
            <w14:solidFill>
              <w14:schemeClr w14:val="tx1"/>
            </w14:solidFill>
          </w14:textFill>
        </w:rPr>
        <w:t>月</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4</w:t>
      </w:r>
      <w:r>
        <w:rPr>
          <w:rFonts w:hint="eastAsia" w:ascii="方正仿宋_GB2312" w:hAnsi="方正仿宋_GB2312" w:eastAsia="方正仿宋_GB2312" w:cs="方正仿宋_GB2312"/>
          <w:color w:val="000000" w:themeColor="text1"/>
          <w:sz w:val="28"/>
          <w:szCs w:val="28"/>
          <w14:textFill>
            <w14:solidFill>
              <w14:schemeClr w14:val="tx1"/>
            </w14:solidFill>
          </w14:textFill>
        </w:rPr>
        <w:t>日前交至行政楼403，全部电子版材料以“学院名称+课程思政示范课程结题材料”为名发至指定邮箱。联系人：景老师，电话：58731083，邮箱：</w:t>
      </w:r>
      <w:r>
        <w:rPr>
          <w:rFonts w:hint="eastAsia" w:ascii="方正仿宋_GB2312" w:hAnsi="方正仿宋_GB2312" w:eastAsia="方正仿宋_GB2312" w:cs="方正仿宋_GB2312"/>
          <w:color w:val="000000" w:themeColor="text1"/>
          <w:sz w:val="28"/>
          <w:szCs w:val="28"/>
          <w14:textFill>
            <w14:solidFill>
              <w14:schemeClr w14:val="tx1"/>
            </w14:solidFill>
          </w14:textFill>
        </w:rPr>
        <w:fldChar w:fldCharType="begin"/>
      </w:r>
      <w:r>
        <w:rPr>
          <w:rFonts w:hint="eastAsia" w:ascii="方正仿宋_GB2312" w:hAnsi="方正仿宋_GB2312" w:eastAsia="方正仿宋_GB2312" w:cs="方正仿宋_GB2312"/>
          <w:color w:val="000000" w:themeColor="text1"/>
          <w:sz w:val="28"/>
          <w:szCs w:val="28"/>
          <w14:textFill>
            <w14:solidFill>
              <w14:schemeClr w14:val="tx1"/>
            </w14:solidFill>
          </w14:textFill>
        </w:rPr>
        <w:instrText xml:space="preserve"> HYPERLINK "mailto:jyk@nuist.edu.cn。" </w:instrText>
      </w:r>
      <w:r>
        <w:rPr>
          <w:rFonts w:hint="eastAsia" w:ascii="方正仿宋_GB2312" w:hAnsi="方正仿宋_GB2312" w:eastAsia="方正仿宋_GB2312" w:cs="方正仿宋_GB2312"/>
          <w:color w:val="000000" w:themeColor="text1"/>
          <w:sz w:val="28"/>
          <w:szCs w:val="28"/>
          <w14:textFill>
            <w14:solidFill>
              <w14:schemeClr w14:val="tx1"/>
            </w14:solidFill>
          </w14:textFill>
        </w:rPr>
        <w:fldChar w:fldCharType="separate"/>
      </w:r>
      <w:r>
        <w:rPr>
          <w:rStyle w:val="11"/>
          <w:rFonts w:hint="eastAsia" w:ascii="方正仿宋_GB2312" w:hAnsi="方正仿宋_GB2312" w:eastAsia="方正仿宋_GB2312" w:cs="方正仿宋_GB2312"/>
          <w:sz w:val="28"/>
          <w:szCs w:val="28"/>
        </w:rPr>
        <w:t>jyk@nuist.edu.cn。</w:t>
      </w:r>
      <w:r>
        <w:rPr>
          <w:rFonts w:hint="eastAsia" w:ascii="方正仿宋_GB2312" w:hAnsi="方正仿宋_GB2312" w:eastAsia="方正仿宋_GB2312" w:cs="方正仿宋_GB2312"/>
          <w:color w:val="000000" w:themeColor="text1"/>
          <w:sz w:val="28"/>
          <w:szCs w:val="28"/>
          <w14:textFill>
            <w14:solidFill>
              <w14:schemeClr w14:val="tx1"/>
            </w14:solidFill>
          </w14:textFill>
        </w:rPr>
        <w:fldChar w:fldCharType="end"/>
      </w:r>
    </w:p>
    <w:p w14:paraId="4F01E16A">
      <w:pPr>
        <w:spacing w:line="360" w:lineRule="auto"/>
        <w:ind w:firstLine="560" w:firstLineChars="200"/>
        <w:jc w:val="left"/>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附件</w:t>
      </w:r>
    </w:p>
    <w:p w14:paraId="425306B0">
      <w:pPr>
        <w:spacing w:line="360" w:lineRule="auto"/>
        <w:ind w:firstLine="560" w:firstLineChars="200"/>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附件</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1</w:t>
      </w:r>
      <w:r>
        <w:rPr>
          <w:rFonts w:hint="eastAsia" w:ascii="方正仿宋_GB2312" w:hAnsi="方正仿宋_GB2312" w:eastAsia="方正仿宋_GB2312" w:cs="方正仿宋_GB2312"/>
          <w:color w:val="000000" w:themeColor="text1"/>
          <w:sz w:val="28"/>
          <w:szCs w:val="28"/>
          <w14:textFill>
            <w14:solidFill>
              <w14:schemeClr w14:val="tx1"/>
            </w14:solidFill>
          </w14:textFill>
        </w:rPr>
        <w:t>.南京信息工程大学课程思政示范</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专业</w:t>
      </w:r>
      <w:r>
        <w:rPr>
          <w:rFonts w:hint="eastAsia" w:ascii="方正仿宋_GB2312" w:hAnsi="方正仿宋_GB2312" w:eastAsia="方正仿宋_GB2312" w:cs="方正仿宋_GB2312"/>
          <w:color w:val="000000" w:themeColor="text1"/>
          <w:sz w:val="28"/>
          <w:szCs w:val="28"/>
          <w14:textFill>
            <w14:solidFill>
              <w14:schemeClr w14:val="tx1"/>
            </w14:solidFill>
          </w14:textFill>
        </w:rPr>
        <w:t>建设指标</w:t>
      </w:r>
    </w:p>
    <w:p w14:paraId="4A0A07B1">
      <w:pPr>
        <w:spacing w:line="360" w:lineRule="auto"/>
        <w:ind w:firstLine="560" w:firstLineChars="200"/>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附件</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2</w:t>
      </w:r>
      <w:r>
        <w:rPr>
          <w:rFonts w:hint="eastAsia" w:ascii="方正仿宋_GB2312" w:hAnsi="方正仿宋_GB2312" w:eastAsia="方正仿宋_GB2312" w:cs="方正仿宋_GB2312"/>
          <w:color w:val="000000" w:themeColor="text1"/>
          <w:sz w:val="28"/>
          <w:szCs w:val="28"/>
          <w14:textFill>
            <w14:solidFill>
              <w14:schemeClr w14:val="tx1"/>
            </w14:solidFill>
          </w14:textFill>
        </w:rPr>
        <w:t>.南京信息工程大学课程思政示范</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专业</w:t>
      </w:r>
      <w:r>
        <w:rPr>
          <w:rFonts w:hint="eastAsia" w:ascii="方正仿宋_GB2312" w:hAnsi="方正仿宋_GB2312" w:eastAsia="方正仿宋_GB2312" w:cs="方正仿宋_GB2312"/>
          <w:color w:val="000000" w:themeColor="text1"/>
          <w:sz w:val="28"/>
          <w:szCs w:val="28"/>
          <w14:textFill>
            <w14:solidFill>
              <w14:schemeClr w14:val="tx1"/>
            </w14:solidFill>
          </w14:textFill>
        </w:rPr>
        <w:t>项目申报书</w:t>
      </w:r>
    </w:p>
    <w:p w14:paraId="32CDCF8B">
      <w:pPr>
        <w:spacing w:line="360" w:lineRule="auto"/>
        <w:ind w:firstLine="560" w:firstLineChars="200"/>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附件</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3</w:t>
      </w:r>
      <w:r>
        <w:rPr>
          <w:rFonts w:hint="eastAsia" w:ascii="方正仿宋_GB2312" w:hAnsi="方正仿宋_GB2312" w:eastAsia="方正仿宋_GB2312" w:cs="方正仿宋_GB2312"/>
          <w:color w:val="000000" w:themeColor="text1"/>
          <w:sz w:val="28"/>
          <w:szCs w:val="28"/>
          <w14:textFill>
            <w14:solidFill>
              <w14:schemeClr w14:val="tx1"/>
            </w14:solidFill>
          </w14:textFill>
        </w:rPr>
        <w:t>.南京信息工程大学课程思政示范课程建设指标</w:t>
      </w:r>
    </w:p>
    <w:p w14:paraId="61B174EB">
      <w:pPr>
        <w:spacing w:line="360" w:lineRule="auto"/>
        <w:ind w:firstLine="560" w:firstLineChars="200"/>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附件</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4</w:t>
      </w:r>
      <w:r>
        <w:rPr>
          <w:rFonts w:hint="eastAsia" w:ascii="方正仿宋_GB2312" w:hAnsi="方正仿宋_GB2312" w:eastAsia="方正仿宋_GB2312" w:cs="方正仿宋_GB2312"/>
          <w:color w:val="000000" w:themeColor="text1"/>
          <w:sz w:val="28"/>
          <w:szCs w:val="28"/>
          <w14:textFill>
            <w14:solidFill>
              <w14:schemeClr w14:val="tx1"/>
            </w14:solidFill>
          </w14:textFill>
        </w:rPr>
        <w:t>.南京信息工程大学课程思政示范课程项目申报书</w:t>
      </w:r>
    </w:p>
    <w:p w14:paraId="205EB68E">
      <w:pPr>
        <w:spacing w:line="360" w:lineRule="auto"/>
        <w:ind w:firstLine="560" w:firstLineChars="200"/>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附件</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5</w:t>
      </w:r>
      <w:r>
        <w:rPr>
          <w:rFonts w:hint="eastAsia" w:ascii="方正仿宋_GB2312" w:hAnsi="方正仿宋_GB2312" w:eastAsia="方正仿宋_GB2312" w:cs="方正仿宋_GB2312"/>
          <w:color w:val="000000" w:themeColor="text1"/>
          <w:sz w:val="28"/>
          <w:szCs w:val="28"/>
          <w14:textFill>
            <w14:solidFill>
              <w14:schemeClr w14:val="tx1"/>
            </w14:solidFill>
          </w14:textFill>
        </w:rPr>
        <w:t>.202</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3</w:t>
      </w:r>
      <w:r>
        <w:rPr>
          <w:rFonts w:hint="eastAsia" w:ascii="方正仿宋_GB2312" w:hAnsi="方正仿宋_GB2312" w:eastAsia="方正仿宋_GB2312" w:cs="方正仿宋_GB2312"/>
          <w:color w:val="000000" w:themeColor="text1"/>
          <w:sz w:val="28"/>
          <w:szCs w:val="28"/>
          <w14:textFill>
            <w14:solidFill>
              <w14:schemeClr w14:val="tx1"/>
            </w14:solidFill>
          </w14:textFill>
        </w:rPr>
        <w:t>年“课程思政”示范课程建设项目结题验收报告书</w:t>
      </w:r>
    </w:p>
    <w:p w14:paraId="70A2C5C9">
      <w:pPr>
        <w:spacing w:line="360" w:lineRule="auto"/>
        <w:ind w:firstLine="560" w:firstLineChars="200"/>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附件</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6</w:t>
      </w:r>
      <w:r>
        <w:rPr>
          <w:rFonts w:hint="eastAsia" w:ascii="方正仿宋_GB2312" w:hAnsi="方正仿宋_GB2312" w:eastAsia="方正仿宋_GB2312" w:cs="方正仿宋_GB2312"/>
          <w:color w:val="000000" w:themeColor="text1"/>
          <w:sz w:val="28"/>
          <w:szCs w:val="28"/>
          <w14:textFill>
            <w14:solidFill>
              <w14:schemeClr w14:val="tx1"/>
            </w14:solidFill>
          </w14:textFill>
        </w:rPr>
        <w:t>.202</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3</w:t>
      </w:r>
      <w:r>
        <w:rPr>
          <w:rFonts w:hint="eastAsia" w:ascii="方正仿宋_GB2312" w:hAnsi="方正仿宋_GB2312" w:eastAsia="方正仿宋_GB2312" w:cs="方正仿宋_GB2312"/>
          <w:color w:val="000000" w:themeColor="text1"/>
          <w:sz w:val="28"/>
          <w:szCs w:val="28"/>
          <w14:textFill>
            <w14:solidFill>
              <w14:schemeClr w14:val="tx1"/>
            </w14:solidFill>
          </w14:textFill>
        </w:rPr>
        <w:t>年“课程思政”示范课程建设项目结题材料汇总表</w:t>
      </w:r>
    </w:p>
    <w:p w14:paraId="668C6BF5">
      <w:pPr>
        <w:spacing w:line="360" w:lineRule="auto"/>
        <w:ind w:firstLine="560" w:firstLineChars="200"/>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附件</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7</w:t>
      </w:r>
      <w:r>
        <w:rPr>
          <w:rFonts w:hint="eastAsia" w:ascii="方正仿宋_GB2312" w:hAnsi="方正仿宋_GB2312" w:eastAsia="方正仿宋_GB2312" w:cs="方正仿宋_GB2312"/>
          <w:color w:val="000000" w:themeColor="text1"/>
          <w:sz w:val="28"/>
          <w:szCs w:val="28"/>
          <w14:textFill>
            <w14:solidFill>
              <w14:schemeClr w14:val="tx1"/>
            </w14:solidFill>
          </w14:textFill>
        </w:rPr>
        <w:t>.课程思政教学案例样例</w:t>
      </w:r>
    </w:p>
    <w:p w14:paraId="4997B5EF">
      <w:pPr>
        <w:spacing w:line="360" w:lineRule="auto"/>
        <w:ind w:firstLine="560" w:firstLineChars="200"/>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p>
    <w:p w14:paraId="19565C3D">
      <w:pPr>
        <w:spacing w:line="360" w:lineRule="auto"/>
        <w:ind w:firstLine="560" w:firstLineChars="200"/>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p>
    <w:p w14:paraId="0FE48C41">
      <w:pPr>
        <w:spacing w:line="360" w:lineRule="auto"/>
        <w:ind w:firstLine="560" w:firstLineChars="200"/>
        <w:jc w:val="left"/>
        <w:rPr>
          <w:rFonts w:hint="eastAsia" w:ascii="方正仿宋_GB2312" w:hAnsi="方正仿宋_GB2312" w:eastAsia="方正仿宋_GB2312" w:cs="方正仿宋_GB2312"/>
          <w:color w:val="000000" w:themeColor="text1"/>
          <w:sz w:val="28"/>
          <w:szCs w:val="28"/>
          <w14:textFill>
            <w14:solidFill>
              <w14:schemeClr w14:val="tx1"/>
            </w14:solidFill>
          </w14:textFill>
        </w:rPr>
      </w:pPr>
    </w:p>
    <w:p w14:paraId="62A834D1">
      <w:pPr>
        <w:spacing w:line="360" w:lineRule="auto"/>
        <w:ind w:firstLine="560" w:firstLineChars="200"/>
        <w:jc w:val="righ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教务处</w:t>
      </w:r>
    </w:p>
    <w:p w14:paraId="4F517D96">
      <w:pPr>
        <w:spacing w:line="360" w:lineRule="auto"/>
        <w:ind w:firstLine="560" w:firstLineChars="200"/>
        <w:jc w:val="right"/>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202</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4</w:t>
      </w:r>
      <w:r>
        <w:rPr>
          <w:rFonts w:hint="eastAsia" w:ascii="方正仿宋_GB2312" w:hAnsi="方正仿宋_GB2312" w:eastAsia="方正仿宋_GB2312" w:cs="方正仿宋_GB2312"/>
          <w:color w:val="000000" w:themeColor="text1"/>
          <w:sz w:val="28"/>
          <w:szCs w:val="28"/>
          <w14:textFill>
            <w14:solidFill>
              <w14:schemeClr w14:val="tx1"/>
            </w14:solidFill>
          </w14:textFill>
        </w:rPr>
        <w:t>年</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11</w:t>
      </w:r>
      <w:r>
        <w:rPr>
          <w:rFonts w:hint="eastAsia" w:ascii="方正仿宋_GB2312" w:hAnsi="方正仿宋_GB2312" w:eastAsia="方正仿宋_GB2312" w:cs="方正仿宋_GB2312"/>
          <w:color w:val="000000" w:themeColor="text1"/>
          <w:sz w:val="28"/>
          <w:szCs w:val="28"/>
          <w14:textFill>
            <w14:solidFill>
              <w14:schemeClr w14:val="tx1"/>
            </w14:solidFill>
          </w14:textFill>
        </w:rPr>
        <w:t>月</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20</w:t>
      </w:r>
      <w:bookmarkStart w:id="1" w:name="_GoBack"/>
      <w:bookmarkEnd w:id="1"/>
      <w:r>
        <w:rPr>
          <w:rFonts w:hint="eastAsia" w:ascii="方正仿宋_GB2312" w:hAnsi="方正仿宋_GB2312" w:eastAsia="方正仿宋_GB2312" w:cs="方正仿宋_GB2312"/>
          <w:color w:val="000000" w:themeColor="text1"/>
          <w:sz w:val="28"/>
          <w:szCs w:val="28"/>
          <w14:textFill>
            <w14:solidFill>
              <w14:schemeClr w14:val="tx1"/>
            </w14:solidFill>
          </w14:textFill>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公文小标宋">
    <w:panose1 w:val="02000500000000000000"/>
    <w:charset w:val="86"/>
    <w:family w:val="auto"/>
    <w:pitch w:val="default"/>
    <w:sig w:usb0="A00002BF" w:usb1="38CF7CFA" w:usb2="00000016" w:usb3="00000000" w:csb0="00040001" w:csb1="00000000"/>
    <w:embedRegular r:id="rId1" w:fontKey="{15906BC0-07D8-4C53-9144-7576974AB2B0}"/>
  </w:font>
  <w:font w:name="方正仿宋_GB2312">
    <w:panose1 w:val="02000000000000000000"/>
    <w:charset w:val="86"/>
    <w:family w:val="auto"/>
    <w:pitch w:val="default"/>
    <w:sig w:usb0="A00002BF" w:usb1="184F6CFA" w:usb2="00000012" w:usb3="00000000" w:csb0="00040001" w:csb1="00000000"/>
    <w:embedRegular r:id="rId2" w:fontKey="{C0B42F29-9F23-416A-B1B5-BE84BA198F53}"/>
  </w:font>
  <w:font w:name="仿宋_GB2312">
    <w:altName w:val="仿宋"/>
    <w:panose1 w:val="00000000000000000000"/>
    <w:charset w:val="86"/>
    <w:family w:val="modern"/>
    <w:pitch w:val="default"/>
    <w:sig w:usb0="00000000" w:usb1="00000000" w:usb2="00000010" w:usb3="00000000" w:csb0="00040000" w:csb1="00000000"/>
    <w:embedRegular r:id="rId3" w:fontKey="{0F3DFF39-E189-4025-89A1-3CB269BC4AF1}"/>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lhY2YwNGJiNjNlZDY1NzFmZDU1MjVhYTc2NjkzNGIifQ=="/>
  </w:docVars>
  <w:rsids>
    <w:rsidRoot w:val="00A9525C"/>
    <w:rsid w:val="000113C9"/>
    <w:rsid w:val="00015513"/>
    <w:rsid w:val="0004205E"/>
    <w:rsid w:val="000543C7"/>
    <w:rsid w:val="00062EAC"/>
    <w:rsid w:val="000667DD"/>
    <w:rsid w:val="00096C1F"/>
    <w:rsid w:val="000B3FEF"/>
    <w:rsid w:val="000B7F77"/>
    <w:rsid w:val="000C6FD7"/>
    <w:rsid w:val="000E001A"/>
    <w:rsid w:val="000E5F36"/>
    <w:rsid w:val="00107D38"/>
    <w:rsid w:val="00112BE0"/>
    <w:rsid w:val="00124DEF"/>
    <w:rsid w:val="001336F1"/>
    <w:rsid w:val="0014732D"/>
    <w:rsid w:val="00162598"/>
    <w:rsid w:val="001733C7"/>
    <w:rsid w:val="00183B01"/>
    <w:rsid w:val="00192022"/>
    <w:rsid w:val="001A6C32"/>
    <w:rsid w:val="001B3E8C"/>
    <w:rsid w:val="001E0E30"/>
    <w:rsid w:val="00241CB0"/>
    <w:rsid w:val="002B5269"/>
    <w:rsid w:val="002D5F54"/>
    <w:rsid w:val="002D7DBA"/>
    <w:rsid w:val="003137DF"/>
    <w:rsid w:val="003368CE"/>
    <w:rsid w:val="003474E8"/>
    <w:rsid w:val="00380B92"/>
    <w:rsid w:val="00382709"/>
    <w:rsid w:val="00391F2E"/>
    <w:rsid w:val="00392041"/>
    <w:rsid w:val="003B1C6B"/>
    <w:rsid w:val="003C2F9E"/>
    <w:rsid w:val="003D02ED"/>
    <w:rsid w:val="003E2A90"/>
    <w:rsid w:val="003F1EC6"/>
    <w:rsid w:val="0042795E"/>
    <w:rsid w:val="004344A8"/>
    <w:rsid w:val="00434BDC"/>
    <w:rsid w:val="00440B18"/>
    <w:rsid w:val="00445939"/>
    <w:rsid w:val="004558FD"/>
    <w:rsid w:val="00456B89"/>
    <w:rsid w:val="004579A1"/>
    <w:rsid w:val="004B443F"/>
    <w:rsid w:val="004B70C8"/>
    <w:rsid w:val="004C2952"/>
    <w:rsid w:val="004C6B17"/>
    <w:rsid w:val="004D5FD2"/>
    <w:rsid w:val="004E2470"/>
    <w:rsid w:val="004E2C26"/>
    <w:rsid w:val="00501772"/>
    <w:rsid w:val="0051151B"/>
    <w:rsid w:val="00512A3B"/>
    <w:rsid w:val="00572928"/>
    <w:rsid w:val="00591312"/>
    <w:rsid w:val="005916B7"/>
    <w:rsid w:val="005A29D4"/>
    <w:rsid w:val="005C4DDE"/>
    <w:rsid w:val="005C6AF7"/>
    <w:rsid w:val="005D7F2C"/>
    <w:rsid w:val="005F494B"/>
    <w:rsid w:val="006053A4"/>
    <w:rsid w:val="00617B2D"/>
    <w:rsid w:val="006423C2"/>
    <w:rsid w:val="00671258"/>
    <w:rsid w:val="00684338"/>
    <w:rsid w:val="006A22F4"/>
    <w:rsid w:val="006A4CFB"/>
    <w:rsid w:val="006C76D8"/>
    <w:rsid w:val="006E12F2"/>
    <w:rsid w:val="006F718E"/>
    <w:rsid w:val="007114BC"/>
    <w:rsid w:val="007307B6"/>
    <w:rsid w:val="00776266"/>
    <w:rsid w:val="007B7201"/>
    <w:rsid w:val="007D779A"/>
    <w:rsid w:val="00862FF6"/>
    <w:rsid w:val="008F2A1F"/>
    <w:rsid w:val="00912C5C"/>
    <w:rsid w:val="009253CE"/>
    <w:rsid w:val="00935CCB"/>
    <w:rsid w:val="00966721"/>
    <w:rsid w:val="00975FAB"/>
    <w:rsid w:val="00977571"/>
    <w:rsid w:val="009810D0"/>
    <w:rsid w:val="009A048E"/>
    <w:rsid w:val="009B3AED"/>
    <w:rsid w:val="009C7E8E"/>
    <w:rsid w:val="009E34C3"/>
    <w:rsid w:val="00A001FB"/>
    <w:rsid w:val="00A00BE0"/>
    <w:rsid w:val="00A40018"/>
    <w:rsid w:val="00A40248"/>
    <w:rsid w:val="00A87F3E"/>
    <w:rsid w:val="00A9525C"/>
    <w:rsid w:val="00A97E6C"/>
    <w:rsid w:val="00AA0A71"/>
    <w:rsid w:val="00AF3CF0"/>
    <w:rsid w:val="00B008D5"/>
    <w:rsid w:val="00B20502"/>
    <w:rsid w:val="00B30CA5"/>
    <w:rsid w:val="00B33A33"/>
    <w:rsid w:val="00B61479"/>
    <w:rsid w:val="00BB0B93"/>
    <w:rsid w:val="00BE32DE"/>
    <w:rsid w:val="00C05E13"/>
    <w:rsid w:val="00C175DB"/>
    <w:rsid w:val="00C216CF"/>
    <w:rsid w:val="00C5683E"/>
    <w:rsid w:val="00C612C6"/>
    <w:rsid w:val="00C678EA"/>
    <w:rsid w:val="00CA06AA"/>
    <w:rsid w:val="00CC569B"/>
    <w:rsid w:val="00CE7D9E"/>
    <w:rsid w:val="00D2775B"/>
    <w:rsid w:val="00D302E7"/>
    <w:rsid w:val="00D40B02"/>
    <w:rsid w:val="00D645AA"/>
    <w:rsid w:val="00D67C48"/>
    <w:rsid w:val="00D85E3D"/>
    <w:rsid w:val="00D90076"/>
    <w:rsid w:val="00DA167F"/>
    <w:rsid w:val="00DC42AD"/>
    <w:rsid w:val="00DF2B6D"/>
    <w:rsid w:val="00DF5AA6"/>
    <w:rsid w:val="00E01FCE"/>
    <w:rsid w:val="00E25DF9"/>
    <w:rsid w:val="00E2653F"/>
    <w:rsid w:val="00EA73C4"/>
    <w:rsid w:val="00EB36D5"/>
    <w:rsid w:val="00EB76B1"/>
    <w:rsid w:val="00EC2B75"/>
    <w:rsid w:val="00EC6D8D"/>
    <w:rsid w:val="00ED0573"/>
    <w:rsid w:val="00ED32CD"/>
    <w:rsid w:val="00ED6A37"/>
    <w:rsid w:val="00EF5B8D"/>
    <w:rsid w:val="00EF7167"/>
    <w:rsid w:val="00F176E2"/>
    <w:rsid w:val="00F217CD"/>
    <w:rsid w:val="00F224C6"/>
    <w:rsid w:val="00F24C54"/>
    <w:rsid w:val="00F310EE"/>
    <w:rsid w:val="00F33EF8"/>
    <w:rsid w:val="00F738EB"/>
    <w:rsid w:val="00F85A11"/>
    <w:rsid w:val="00F96713"/>
    <w:rsid w:val="00FA0A80"/>
    <w:rsid w:val="00FA1D40"/>
    <w:rsid w:val="00FA64DF"/>
    <w:rsid w:val="00FB4A52"/>
    <w:rsid w:val="01CC1A40"/>
    <w:rsid w:val="01F33470"/>
    <w:rsid w:val="03363D82"/>
    <w:rsid w:val="03FA6D38"/>
    <w:rsid w:val="0644195F"/>
    <w:rsid w:val="06C36C5A"/>
    <w:rsid w:val="08DC386F"/>
    <w:rsid w:val="0A073777"/>
    <w:rsid w:val="0A94077D"/>
    <w:rsid w:val="0D434F52"/>
    <w:rsid w:val="0EDD528C"/>
    <w:rsid w:val="112261AA"/>
    <w:rsid w:val="11551A52"/>
    <w:rsid w:val="11B97016"/>
    <w:rsid w:val="11C72224"/>
    <w:rsid w:val="13F54E26"/>
    <w:rsid w:val="14524530"/>
    <w:rsid w:val="152E5FA8"/>
    <w:rsid w:val="160378D7"/>
    <w:rsid w:val="17935082"/>
    <w:rsid w:val="19663FC9"/>
    <w:rsid w:val="19A52E4A"/>
    <w:rsid w:val="19C37774"/>
    <w:rsid w:val="1AD559B1"/>
    <w:rsid w:val="1B3B1CB8"/>
    <w:rsid w:val="1B9D1EDA"/>
    <w:rsid w:val="1D5232E9"/>
    <w:rsid w:val="1D8F62A6"/>
    <w:rsid w:val="1EDF3822"/>
    <w:rsid w:val="1EF74148"/>
    <w:rsid w:val="217A6FDE"/>
    <w:rsid w:val="218872DA"/>
    <w:rsid w:val="21D02A2F"/>
    <w:rsid w:val="21E64000"/>
    <w:rsid w:val="222C4C91"/>
    <w:rsid w:val="231234A9"/>
    <w:rsid w:val="24715F1C"/>
    <w:rsid w:val="253F23A5"/>
    <w:rsid w:val="257B7155"/>
    <w:rsid w:val="26796F4A"/>
    <w:rsid w:val="29395380"/>
    <w:rsid w:val="2971189C"/>
    <w:rsid w:val="2AF94DA4"/>
    <w:rsid w:val="2C025EDA"/>
    <w:rsid w:val="2DFD1478"/>
    <w:rsid w:val="2ECB2EFB"/>
    <w:rsid w:val="2ED32E1D"/>
    <w:rsid w:val="2FCA31B3"/>
    <w:rsid w:val="30556F21"/>
    <w:rsid w:val="32B42E7C"/>
    <w:rsid w:val="33092244"/>
    <w:rsid w:val="35541E1E"/>
    <w:rsid w:val="370E1BD7"/>
    <w:rsid w:val="37117919"/>
    <w:rsid w:val="3726542F"/>
    <w:rsid w:val="373874B3"/>
    <w:rsid w:val="384B29B7"/>
    <w:rsid w:val="38EA21D0"/>
    <w:rsid w:val="3A423801"/>
    <w:rsid w:val="3A541901"/>
    <w:rsid w:val="3B4E4C98"/>
    <w:rsid w:val="3D1D0DC6"/>
    <w:rsid w:val="3D74650C"/>
    <w:rsid w:val="3E186B21"/>
    <w:rsid w:val="43543068"/>
    <w:rsid w:val="43D47D05"/>
    <w:rsid w:val="44971FF9"/>
    <w:rsid w:val="449C6A74"/>
    <w:rsid w:val="45891A89"/>
    <w:rsid w:val="471072A6"/>
    <w:rsid w:val="472C45CF"/>
    <w:rsid w:val="47D81677"/>
    <w:rsid w:val="4AB60164"/>
    <w:rsid w:val="4C9C42E7"/>
    <w:rsid w:val="4CB44B77"/>
    <w:rsid w:val="4D79103D"/>
    <w:rsid w:val="4EE334F2"/>
    <w:rsid w:val="50AD025B"/>
    <w:rsid w:val="514526E1"/>
    <w:rsid w:val="517B42E3"/>
    <w:rsid w:val="529415BE"/>
    <w:rsid w:val="52F87F7C"/>
    <w:rsid w:val="57947A7F"/>
    <w:rsid w:val="580A0E1F"/>
    <w:rsid w:val="59157C5E"/>
    <w:rsid w:val="59CA3C2C"/>
    <w:rsid w:val="5C693288"/>
    <w:rsid w:val="5CE835ED"/>
    <w:rsid w:val="5E3C2EA9"/>
    <w:rsid w:val="5F8D3732"/>
    <w:rsid w:val="5FB10E83"/>
    <w:rsid w:val="60407500"/>
    <w:rsid w:val="606D5311"/>
    <w:rsid w:val="60EC6236"/>
    <w:rsid w:val="612229C7"/>
    <w:rsid w:val="61D34A89"/>
    <w:rsid w:val="62FD472A"/>
    <w:rsid w:val="634755A4"/>
    <w:rsid w:val="658073AE"/>
    <w:rsid w:val="67095668"/>
    <w:rsid w:val="67446DCC"/>
    <w:rsid w:val="681C4177"/>
    <w:rsid w:val="68692862"/>
    <w:rsid w:val="6B206DD6"/>
    <w:rsid w:val="6C922387"/>
    <w:rsid w:val="6EAB4C61"/>
    <w:rsid w:val="6EBA5BC5"/>
    <w:rsid w:val="6EF04F9A"/>
    <w:rsid w:val="6F7D1F78"/>
    <w:rsid w:val="70076BE8"/>
    <w:rsid w:val="703B2D36"/>
    <w:rsid w:val="70CB2853"/>
    <w:rsid w:val="71A02C4A"/>
    <w:rsid w:val="72BF19FC"/>
    <w:rsid w:val="72D37ED1"/>
    <w:rsid w:val="7483518C"/>
    <w:rsid w:val="75D73501"/>
    <w:rsid w:val="779E3E86"/>
    <w:rsid w:val="77FE2FC7"/>
    <w:rsid w:val="78EE6B97"/>
    <w:rsid w:val="79CE0777"/>
    <w:rsid w:val="79E75577"/>
    <w:rsid w:val="7A590988"/>
    <w:rsid w:val="7B506663"/>
    <w:rsid w:val="7BF74E3B"/>
    <w:rsid w:val="7C237302"/>
    <w:rsid w:val="7EE8052D"/>
    <w:rsid w:val="7FE01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6"/>
    <w:semiHidden/>
    <w:unhideWhenUsed/>
    <w:qFormat/>
    <w:uiPriority w:val="99"/>
    <w:pPr>
      <w:ind w:left="100" w:leftChars="2500"/>
    </w:p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Strong"/>
    <w:basedOn w:val="9"/>
    <w:qFormat/>
    <w:uiPriority w:val="0"/>
    <w:rPr>
      <w:b/>
    </w:rPr>
  </w:style>
  <w:style w:type="character" w:styleId="11">
    <w:name w:val="Hyperlink"/>
    <w:basedOn w:val="9"/>
    <w:semiHidden/>
    <w:unhideWhenUsed/>
    <w:qFormat/>
    <w:uiPriority w:val="99"/>
    <w:rPr>
      <w:color w:val="0000FF"/>
      <w:u w:val="single"/>
    </w:rPr>
  </w:style>
  <w:style w:type="character" w:customStyle="1" w:styleId="12">
    <w:name w:val="页眉 字符"/>
    <w:basedOn w:val="9"/>
    <w:link w:val="6"/>
    <w:qFormat/>
    <w:uiPriority w:val="99"/>
    <w:rPr>
      <w:sz w:val="18"/>
      <w:szCs w:val="18"/>
    </w:rPr>
  </w:style>
  <w:style w:type="character" w:customStyle="1" w:styleId="13">
    <w:name w:val="页脚 字符"/>
    <w:basedOn w:val="9"/>
    <w:link w:val="5"/>
    <w:qFormat/>
    <w:uiPriority w:val="99"/>
    <w:rPr>
      <w:sz w:val="18"/>
      <w:szCs w:val="18"/>
    </w:rPr>
  </w:style>
  <w:style w:type="character" w:customStyle="1" w:styleId="14">
    <w:name w:val="批注框文本 字符"/>
    <w:basedOn w:val="9"/>
    <w:link w:val="4"/>
    <w:semiHidden/>
    <w:qFormat/>
    <w:uiPriority w:val="99"/>
    <w:rPr>
      <w:sz w:val="18"/>
      <w:szCs w:val="18"/>
    </w:rPr>
  </w:style>
  <w:style w:type="paragraph" w:customStyle="1" w:styleId="15">
    <w:name w:val="p_text_indent_2"/>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6">
    <w:name w:val="日期 字符"/>
    <w:basedOn w:val="9"/>
    <w:link w:val="3"/>
    <w:semiHidden/>
    <w:qFormat/>
    <w:uiPriority w:val="9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4499</Words>
  <Characters>4676</Characters>
  <Lines>25</Lines>
  <Paragraphs>7</Paragraphs>
  <TotalTime>35</TotalTime>
  <ScaleCrop>false</ScaleCrop>
  <LinksUpToDate>false</LinksUpToDate>
  <CharactersWithSpaces>4687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2023-09-15T05:48:00Z</dcterms:created>
  <dc:creator>mayc</dc:creator>
  <cp:lastModifiedBy>景海燕</cp:lastModifiedBy>
  <cp:lastPrinted>2024-11-20T03:24:55Z</cp:lastPrinted>
  <dcterms:modified xsi:type="dcterms:W3CDTF">2024-11-20T03:40:25Z</dcterms:modified>
  <cp:revision>219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FCFAB27959784EDD97A83882C0017A33_12</vt:lpwstr>
  </property>
</Properties>
</file>